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4E" w:rsidRDefault="0084494E" w:rsidP="001A58B6">
      <w:pPr>
        <w:spacing w:beforeLines="60"/>
        <w:rPr>
          <w:b/>
          <w:bCs/>
        </w:rPr>
      </w:pPr>
      <w:r>
        <w:rPr>
          <w:b/>
          <w:bCs/>
        </w:rPr>
        <w:t>Zał. Nr 5 do SIWZ</w:t>
      </w:r>
    </w:p>
    <w:p w:rsidR="0084494E" w:rsidRPr="00CC7D17" w:rsidRDefault="0084494E" w:rsidP="00A200EB">
      <w:pPr>
        <w:spacing w:beforeLines="60"/>
        <w:jc w:val="center"/>
      </w:pPr>
      <w:r w:rsidRPr="00CC7D17">
        <w:rPr>
          <w:b/>
          <w:bCs/>
        </w:rPr>
        <w:t>Wojewódzki Szpital Zespolony w Elblągu</w:t>
      </w:r>
      <w:r w:rsidRPr="00CC7D17">
        <w:t xml:space="preserve"> </w:t>
      </w:r>
    </w:p>
    <w:p w:rsidR="0084494E" w:rsidRPr="00CC7D17" w:rsidRDefault="0084494E" w:rsidP="00A200EB">
      <w:pPr>
        <w:spacing w:beforeLines="60"/>
        <w:jc w:val="center"/>
      </w:pPr>
      <w:r w:rsidRPr="00CC7D17">
        <w:t>82-300 Elbląg, ul. Królewiecka 146</w:t>
      </w:r>
    </w:p>
    <w:p w:rsidR="0084494E" w:rsidRPr="00CC7D17" w:rsidRDefault="0084494E" w:rsidP="00A200EB">
      <w:pPr>
        <w:spacing w:beforeLines="60"/>
      </w:pPr>
    </w:p>
    <w:p w:rsidR="0084494E" w:rsidRPr="00CC7D17" w:rsidRDefault="0084494E" w:rsidP="00A200EB">
      <w:pPr>
        <w:spacing w:beforeLines="60"/>
      </w:pPr>
    </w:p>
    <w:p w:rsidR="0084494E" w:rsidRPr="00CC7D17" w:rsidRDefault="0084494E" w:rsidP="00A200EB">
      <w:pPr>
        <w:spacing w:beforeLines="60"/>
      </w:pPr>
    </w:p>
    <w:p w:rsidR="0084494E" w:rsidRPr="00CC7D17" w:rsidRDefault="0084494E" w:rsidP="00A200EB">
      <w:pPr>
        <w:spacing w:beforeLines="60"/>
      </w:pPr>
    </w:p>
    <w:p w:rsidR="0084494E" w:rsidRPr="00CC7D17" w:rsidRDefault="0084494E" w:rsidP="00A200EB">
      <w:pPr>
        <w:spacing w:beforeLines="60"/>
        <w:jc w:val="center"/>
        <w:rPr>
          <w:b/>
          <w:bCs/>
          <w:sz w:val="28"/>
          <w:szCs w:val="28"/>
        </w:rPr>
      </w:pPr>
      <w:r w:rsidRPr="00CC7D17">
        <w:rPr>
          <w:b/>
          <w:bCs/>
          <w:sz w:val="28"/>
          <w:szCs w:val="28"/>
        </w:rPr>
        <w:t>OPIS PRZEDMIOTU ZAMÓWIENIA</w:t>
      </w:r>
    </w:p>
    <w:p w:rsidR="0084494E" w:rsidRPr="00CC7D17" w:rsidRDefault="0084494E" w:rsidP="00A200EB">
      <w:pPr>
        <w:spacing w:beforeLines="60"/>
        <w:ind w:left="360"/>
        <w:jc w:val="center"/>
        <w:rPr>
          <w:b/>
          <w:bCs/>
        </w:rPr>
      </w:pPr>
    </w:p>
    <w:p w:rsidR="0084494E" w:rsidRPr="00CC7D17" w:rsidRDefault="0084494E" w:rsidP="00A200EB">
      <w:pPr>
        <w:pStyle w:val="BodyTextIndent2"/>
        <w:spacing w:beforeLines="60" w:line="280" w:lineRule="atLeast"/>
        <w:ind w:left="0"/>
        <w:jc w:val="center"/>
        <w:rPr>
          <w:b/>
          <w:bCs/>
          <w:sz w:val="24"/>
          <w:szCs w:val="24"/>
        </w:rPr>
      </w:pPr>
    </w:p>
    <w:p w:rsidR="0084494E" w:rsidRPr="00CC7D17" w:rsidRDefault="0084494E" w:rsidP="00A200EB">
      <w:pPr>
        <w:spacing w:beforeLines="60"/>
        <w:ind w:left="360"/>
        <w:jc w:val="center"/>
        <w:rPr>
          <w:b/>
          <w:bCs/>
        </w:rPr>
      </w:pPr>
    </w:p>
    <w:p w:rsidR="0084494E" w:rsidRPr="00CC7D17" w:rsidRDefault="0084494E" w:rsidP="00575F15">
      <w:pPr>
        <w:pStyle w:val="BodyTextIndent2"/>
        <w:spacing w:after="0" w:line="240" w:lineRule="auto"/>
        <w:ind w:left="360"/>
        <w:jc w:val="center"/>
        <w:rPr>
          <w:b/>
          <w:bCs/>
          <w:sz w:val="28"/>
          <w:szCs w:val="28"/>
        </w:rPr>
      </w:pPr>
      <w:r w:rsidRPr="00CC7D17">
        <w:rPr>
          <w:b/>
          <w:bCs/>
          <w:sz w:val="24"/>
          <w:szCs w:val="24"/>
        </w:rPr>
        <w:t>„</w:t>
      </w:r>
      <w:r w:rsidRPr="00D842D7">
        <w:rPr>
          <w:b/>
          <w:bCs/>
          <w:sz w:val="24"/>
          <w:szCs w:val="24"/>
        </w:rPr>
        <w:t xml:space="preserve">Roboty budowlane polegające na wykonaniu </w:t>
      </w:r>
      <w:r>
        <w:rPr>
          <w:b/>
          <w:bCs/>
          <w:sz w:val="24"/>
          <w:szCs w:val="24"/>
        </w:rPr>
        <w:t>wykładzin rulonowych PCV</w:t>
      </w:r>
      <w:r w:rsidRPr="00D842D7">
        <w:rPr>
          <w:b/>
          <w:bCs/>
          <w:sz w:val="24"/>
          <w:szCs w:val="24"/>
        </w:rPr>
        <w:t xml:space="preserve"> w obiektach Wojewódzkiego Szpitala Zespolonego w Elblągu</w:t>
      </w:r>
      <w:r w:rsidRPr="00CC7D17">
        <w:rPr>
          <w:b/>
          <w:bCs/>
          <w:sz w:val="28"/>
          <w:szCs w:val="28"/>
        </w:rPr>
        <w:t>”</w:t>
      </w:r>
    </w:p>
    <w:p w:rsidR="0084494E" w:rsidRPr="00CC7D17" w:rsidRDefault="0084494E" w:rsidP="00A200EB">
      <w:pPr>
        <w:pStyle w:val="BodyTextIndent2"/>
        <w:spacing w:beforeLines="60" w:line="280" w:lineRule="atLeast"/>
        <w:ind w:left="-2"/>
        <w:jc w:val="both"/>
        <w:rPr>
          <w:sz w:val="28"/>
          <w:szCs w:val="28"/>
        </w:rPr>
      </w:pPr>
    </w:p>
    <w:p w:rsidR="0084494E" w:rsidRPr="00CC7D17" w:rsidRDefault="0084494E" w:rsidP="00A200EB">
      <w:pPr>
        <w:pStyle w:val="BodyTextIndent2"/>
        <w:spacing w:beforeLines="60" w:line="280" w:lineRule="atLeast"/>
        <w:ind w:left="0"/>
        <w:jc w:val="center"/>
        <w:rPr>
          <w:b/>
          <w:bCs/>
          <w:sz w:val="24"/>
          <w:szCs w:val="24"/>
        </w:rPr>
      </w:pPr>
      <w:r w:rsidRPr="00CC7D17">
        <w:rPr>
          <w:sz w:val="24"/>
          <w:szCs w:val="24"/>
        </w:rPr>
        <w:t>.</w:t>
      </w:r>
    </w:p>
    <w:p w:rsidR="0084494E" w:rsidRPr="00CC7D17" w:rsidRDefault="0084494E" w:rsidP="00A200EB">
      <w:pPr>
        <w:pStyle w:val="BodyTextIndent2"/>
        <w:spacing w:beforeLines="60" w:line="280" w:lineRule="atLeast"/>
        <w:ind w:left="0"/>
        <w:jc w:val="center"/>
        <w:rPr>
          <w:b/>
          <w:bCs/>
          <w:sz w:val="24"/>
          <w:szCs w:val="24"/>
        </w:rPr>
      </w:pPr>
    </w:p>
    <w:p w:rsidR="0084494E" w:rsidRPr="00CC7D17" w:rsidRDefault="0084494E" w:rsidP="00A200EB">
      <w:pPr>
        <w:spacing w:beforeLines="60"/>
        <w:jc w:val="both"/>
      </w:pPr>
    </w:p>
    <w:p w:rsidR="0084494E" w:rsidRPr="00CC7D17" w:rsidRDefault="0084494E" w:rsidP="00A200EB">
      <w:pPr>
        <w:spacing w:beforeLines="60"/>
        <w:jc w:val="both"/>
      </w:pPr>
    </w:p>
    <w:p w:rsidR="0084494E" w:rsidRPr="00CC7D17" w:rsidRDefault="0084494E" w:rsidP="00A200EB">
      <w:pPr>
        <w:spacing w:beforeLines="60"/>
        <w:jc w:val="both"/>
      </w:pPr>
    </w:p>
    <w:p w:rsidR="0084494E" w:rsidRPr="00CC7D17" w:rsidRDefault="0084494E" w:rsidP="00A200EB">
      <w:pPr>
        <w:spacing w:beforeLines="60"/>
        <w:jc w:val="both"/>
      </w:pPr>
    </w:p>
    <w:p w:rsidR="0084494E" w:rsidRPr="00CC7D17" w:rsidRDefault="0084494E" w:rsidP="00A200EB">
      <w:pPr>
        <w:spacing w:beforeLines="60"/>
        <w:jc w:val="both"/>
      </w:pPr>
    </w:p>
    <w:p w:rsidR="0084494E" w:rsidRPr="00CC7D17" w:rsidRDefault="0084494E" w:rsidP="00A200EB">
      <w:pPr>
        <w:spacing w:beforeLines="60"/>
        <w:jc w:val="both"/>
      </w:pPr>
    </w:p>
    <w:p w:rsidR="0084494E" w:rsidRPr="00CC7D17" w:rsidRDefault="0084494E" w:rsidP="00A200EB">
      <w:pPr>
        <w:spacing w:beforeLines="60"/>
        <w:jc w:val="both"/>
      </w:pPr>
    </w:p>
    <w:p w:rsidR="0084494E" w:rsidRPr="00CC7D17" w:rsidRDefault="0084494E" w:rsidP="00A200EB">
      <w:pPr>
        <w:spacing w:beforeLines="60"/>
        <w:rPr>
          <w:b/>
          <w:bCs/>
        </w:rPr>
      </w:pPr>
    </w:p>
    <w:p w:rsidR="0084494E" w:rsidRPr="00CC7D17" w:rsidRDefault="0084494E" w:rsidP="00A200EB">
      <w:pPr>
        <w:spacing w:beforeLines="60"/>
        <w:rPr>
          <w:b/>
          <w:bCs/>
        </w:rPr>
      </w:pPr>
    </w:p>
    <w:p w:rsidR="0084494E" w:rsidRPr="00CC7D17" w:rsidRDefault="0084494E" w:rsidP="00A200EB">
      <w:pPr>
        <w:spacing w:beforeLines="60"/>
      </w:pPr>
    </w:p>
    <w:p w:rsidR="0084494E" w:rsidRDefault="0084494E" w:rsidP="00E54CFB">
      <w:pPr>
        <w:pStyle w:val="Nagwekspisutreci1"/>
        <w:rPr>
          <w:rFonts w:ascii="Times New Roman" w:hAnsi="Times New Roman" w:cs="Times New Roman"/>
          <w:sz w:val="24"/>
          <w:szCs w:val="24"/>
        </w:rPr>
      </w:pPr>
    </w:p>
    <w:p w:rsidR="0084494E" w:rsidRDefault="0084494E" w:rsidP="0088491D">
      <w:pPr>
        <w:rPr>
          <w:lang w:val="en-US"/>
        </w:rPr>
      </w:pPr>
    </w:p>
    <w:p w:rsidR="0084494E" w:rsidRDefault="0084494E" w:rsidP="0088491D">
      <w:pPr>
        <w:rPr>
          <w:lang w:val="en-US"/>
        </w:rPr>
      </w:pPr>
    </w:p>
    <w:p w:rsidR="0084494E" w:rsidRDefault="0084494E" w:rsidP="0088491D">
      <w:pPr>
        <w:rPr>
          <w:lang w:val="en-US"/>
        </w:rPr>
      </w:pPr>
    </w:p>
    <w:p w:rsidR="0084494E" w:rsidRDefault="0084494E" w:rsidP="0088491D">
      <w:pPr>
        <w:rPr>
          <w:lang w:val="en-US"/>
        </w:rPr>
      </w:pPr>
    </w:p>
    <w:p w:rsidR="0084494E" w:rsidRDefault="0084494E" w:rsidP="0088491D">
      <w:pPr>
        <w:rPr>
          <w:lang w:val="en-US"/>
        </w:rPr>
      </w:pPr>
    </w:p>
    <w:p w:rsidR="0084494E" w:rsidRDefault="0084494E" w:rsidP="0088491D">
      <w:pPr>
        <w:rPr>
          <w:lang w:val="en-US"/>
        </w:rPr>
      </w:pPr>
    </w:p>
    <w:p w:rsidR="0084494E" w:rsidRDefault="0084494E" w:rsidP="0088491D">
      <w:pPr>
        <w:rPr>
          <w:lang w:val="en-US"/>
        </w:rPr>
      </w:pPr>
    </w:p>
    <w:p w:rsidR="0084494E" w:rsidRDefault="0084494E" w:rsidP="0088491D">
      <w:pPr>
        <w:rPr>
          <w:lang w:val="en-US"/>
        </w:rPr>
      </w:pPr>
    </w:p>
    <w:p w:rsidR="0084494E" w:rsidRDefault="0084494E" w:rsidP="0088491D">
      <w:pPr>
        <w:rPr>
          <w:lang w:val="en-US"/>
        </w:rPr>
      </w:pPr>
    </w:p>
    <w:p w:rsidR="0084494E" w:rsidRPr="00CC7D17" w:rsidRDefault="0084494E" w:rsidP="00E54CFB">
      <w:pPr>
        <w:pStyle w:val="Nagwekspisutreci1"/>
        <w:rPr>
          <w:rFonts w:ascii="Times New Roman" w:hAnsi="Times New Roman" w:cs="Times New Roman"/>
          <w:sz w:val="24"/>
          <w:szCs w:val="24"/>
        </w:rPr>
      </w:pPr>
      <w:r w:rsidRPr="00CC7D17">
        <w:rPr>
          <w:rFonts w:ascii="Times New Roman" w:hAnsi="Times New Roman" w:cs="Times New Roman"/>
          <w:sz w:val="24"/>
          <w:szCs w:val="24"/>
        </w:rPr>
        <w:t>Spis treści:</w:t>
      </w:r>
    </w:p>
    <w:p w:rsidR="0084494E" w:rsidRDefault="0084494E" w:rsidP="007D5BD1">
      <w:pPr>
        <w:pStyle w:val="TOC1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Dział I – Informacja o ProjeKcie</w:t>
      </w:r>
    </w:p>
    <w:p w:rsidR="0084494E" w:rsidRDefault="0084494E" w:rsidP="007B1BE2">
      <w:pPr>
        <w:pStyle w:val="ListParagraph"/>
        <w:numPr>
          <w:ilvl w:val="1"/>
          <w:numId w:val="4"/>
        </w:numPr>
      </w:pPr>
      <w:r>
        <w:t xml:space="preserve">Opis przedmiotu zamówienia </w:t>
      </w:r>
    </w:p>
    <w:p w:rsidR="0084494E" w:rsidRDefault="0084494E" w:rsidP="00732722">
      <w:r w:rsidRPr="00DA47A7">
        <w:rPr>
          <w:b/>
          <w:bCs/>
        </w:rPr>
        <w:t>DZIAŁ II –</w:t>
      </w:r>
      <w:r>
        <w:rPr>
          <w:b/>
          <w:bCs/>
        </w:rPr>
        <w:t xml:space="preserve"> OPIS PRZEDMIOTU </w:t>
      </w:r>
      <w:r w:rsidRPr="00DA47A7">
        <w:rPr>
          <w:b/>
          <w:bCs/>
        </w:rPr>
        <w:t>WEDŁUG WSPÓLNEGO SŁOWNIKA ZAMOWIEŃ</w:t>
      </w:r>
    </w:p>
    <w:p w:rsidR="0084494E" w:rsidRDefault="0084494E" w:rsidP="00732722"/>
    <w:p w:rsidR="0084494E" w:rsidRPr="009411E5" w:rsidRDefault="0084494E" w:rsidP="00732722">
      <w:pPr>
        <w:rPr>
          <w:b/>
          <w:bCs/>
        </w:rPr>
      </w:pPr>
      <w:r w:rsidRPr="00DA47A7">
        <w:rPr>
          <w:b/>
          <w:bCs/>
        </w:rPr>
        <w:t xml:space="preserve">DZIAŁ III – </w:t>
      </w:r>
      <w:r>
        <w:rPr>
          <w:b/>
          <w:bCs/>
        </w:rPr>
        <w:t>WARUNKI WYKONANIA ROBÓT BUDOWLANYCH</w:t>
      </w:r>
    </w:p>
    <w:p w:rsidR="0084494E" w:rsidRDefault="0084494E" w:rsidP="00732722"/>
    <w:p w:rsidR="0084494E" w:rsidRPr="00DA47A7" w:rsidRDefault="0084494E" w:rsidP="00732722">
      <w:pPr>
        <w:rPr>
          <w:b/>
          <w:bCs/>
        </w:rPr>
      </w:pPr>
      <w:r w:rsidRPr="00DA47A7">
        <w:rPr>
          <w:b/>
          <w:bCs/>
        </w:rPr>
        <w:t>DZIAŁ IV – SZCZEGÓŁOWY OPIS PRZEDMIOTU ZAM</w:t>
      </w:r>
      <w:r>
        <w:rPr>
          <w:b/>
          <w:bCs/>
        </w:rPr>
        <w:t>Ó</w:t>
      </w:r>
      <w:r w:rsidRPr="00DA47A7">
        <w:rPr>
          <w:b/>
          <w:bCs/>
        </w:rPr>
        <w:t>WIENIA</w:t>
      </w:r>
    </w:p>
    <w:p w:rsidR="0084494E" w:rsidRDefault="0084494E" w:rsidP="00732722">
      <w:r>
        <w:tab/>
        <w:t>4.1 Realizacja przedmiotu zamówienia</w:t>
      </w:r>
    </w:p>
    <w:p w:rsidR="0084494E" w:rsidRDefault="0084494E" w:rsidP="00732722">
      <w:r>
        <w:tab/>
        <w:t>4.2 Stosowanie prawa</w:t>
      </w:r>
    </w:p>
    <w:p w:rsidR="0084494E" w:rsidRDefault="0084494E" w:rsidP="00776753">
      <w:pPr>
        <w:ind w:firstLine="708"/>
      </w:pPr>
      <w:r>
        <w:t>4.3 Wizja lokalna</w:t>
      </w:r>
    </w:p>
    <w:p w:rsidR="0084494E" w:rsidRDefault="0084494E" w:rsidP="00732722">
      <w:pPr>
        <w:ind w:firstLine="708"/>
      </w:pPr>
      <w:r>
        <w:t>4.4. Zaplecze budowy</w:t>
      </w:r>
    </w:p>
    <w:p w:rsidR="0084494E" w:rsidRDefault="0084494E" w:rsidP="00732722">
      <w:pPr>
        <w:ind w:firstLine="708"/>
      </w:pPr>
      <w:r>
        <w:t>4.5. Warunki szczególne przy realizacji prac budowlanych</w:t>
      </w:r>
    </w:p>
    <w:p w:rsidR="0084494E" w:rsidRDefault="0084494E" w:rsidP="00B274E9">
      <w:pPr>
        <w:ind w:firstLine="708"/>
      </w:pPr>
      <w:r>
        <w:t xml:space="preserve">4.6. Materiały </w:t>
      </w:r>
    </w:p>
    <w:p w:rsidR="0084494E" w:rsidRDefault="0084494E" w:rsidP="00AD44E6">
      <w:pPr>
        <w:ind w:firstLine="708"/>
      </w:pPr>
      <w:r>
        <w:t xml:space="preserve">4.7. Przestrzeganie przepisów BHP w trakcie prowadzenia robót </w:t>
      </w:r>
    </w:p>
    <w:p w:rsidR="0084494E" w:rsidRDefault="0084494E" w:rsidP="00B574C4">
      <w:pPr>
        <w:ind w:firstLine="708"/>
      </w:pPr>
    </w:p>
    <w:p w:rsidR="0084494E" w:rsidRPr="000D04D2" w:rsidRDefault="0084494E" w:rsidP="00E55E01">
      <w:r>
        <w:rPr>
          <w:b/>
          <w:bCs/>
        </w:rPr>
        <w:t>DZIAŁ V</w:t>
      </w:r>
      <w:r w:rsidRPr="00DA47A7">
        <w:rPr>
          <w:b/>
          <w:bCs/>
        </w:rPr>
        <w:t xml:space="preserve"> –</w:t>
      </w:r>
      <w:r>
        <w:rPr>
          <w:b/>
          <w:bCs/>
        </w:rPr>
        <w:t xml:space="preserve"> ROZLICZANIE I SPOSÓB PŁATNOŚCI</w:t>
      </w:r>
      <w:r>
        <w:t xml:space="preserve"> </w:t>
      </w:r>
    </w:p>
    <w:p w:rsidR="0084494E" w:rsidRDefault="0084494E" w:rsidP="00B574C4">
      <w:pPr>
        <w:ind w:firstLine="708"/>
      </w:pPr>
    </w:p>
    <w:p w:rsidR="0084494E" w:rsidRPr="00DA47A7" w:rsidRDefault="0084494E" w:rsidP="00DA47A7">
      <w:pPr>
        <w:rPr>
          <w:b/>
          <w:bCs/>
        </w:rPr>
      </w:pPr>
      <w:r>
        <w:rPr>
          <w:b/>
          <w:bCs/>
        </w:rPr>
        <w:t>DZIAŁ VI</w:t>
      </w:r>
      <w:r w:rsidRPr="00DA47A7">
        <w:rPr>
          <w:b/>
          <w:bCs/>
        </w:rPr>
        <w:t xml:space="preserve"> – TERMIN WYKONANIA ZAMÓWIENIA</w:t>
      </w:r>
      <w:r w:rsidRPr="00DA47A7">
        <w:rPr>
          <w:b/>
          <w:bCs/>
        </w:rPr>
        <w:br/>
      </w:r>
    </w:p>
    <w:p w:rsidR="0084494E" w:rsidRPr="00DA47A7" w:rsidRDefault="0084494E" w:rsidP="00DA47A7">
      <w:pPr>
        <w:rPr>
          <w:b/>
          <w:bCs/>
        </w:rPr>
      </w:pPr>
      <w:r>
        <w:rPr>
          <w:b/>
          <w:bCs/>
        </w:rPr>
        <w:t>DZIAŁ VI</w:t>
      </w:r>
      <w:r w:rsidRPr="00DA47A7">
        <w:rPr>
          <w:b/>
          <w:bCs/>
        </w:rPr>
        <w:t>I – WYMAGANIA DOTYCZĄCE OKRESU GWARANCYJNEGO</w:t>
      </w:r>
    </w:p>
    <w:p w:rsidR="0084494E" w:rsidRPr="007A5181" w:rsidRDefault="0084494E" w:rsidP="007A5181">
      <w:pPr>
        <w:ind w:firstLine="708"/>
      </w:pPr>
      <w:r>
        <w:t>7.1 Warunki w okresie gwarancyjnym</w:t>
      </w:r>
    </w:p>
    <w:p w:rsidR="0084494E" w:rsidRDefault="0084494E" w:rsidP="00DA47A7"/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E54CFB">
      <w:pPr>
        <w:rPr>
          <w:b/>
          <w:bCs/>
          <w:caps/>
          <w:noProof/>
          <w:lang w:eastAsia="en-US"/>
        </w:rPr>
      </w:pPr>
    </w:p>
    <w:p w:rsidR="0084494E" w:rsidRDefault="0084494E" w:rsidP="00CF24C6">
      <w:pPr>
        <w:tabs>
          <w:tab w:val="left" w:pos="2520"/>
        </w:tabs>
        <w:jc w:val="both"/>
        <w:rPr>
          <w:b/>
          <w:bCs/>
          <w:caps/>
          <w:noProof/>
          <w:lang w:eastAsia="en-US"/>
        </w:rPr>
      </w:pPr>
    </w:p>
    <w:p w:rsidR="0084494E" w:rsidRDefault="0084494E" w:rsidP="00CF24C6">
      <w:pPr>
        <w:tabs>
          <w:tab w:val="left" w:pos="2520"/>
        </w:tabs>
        <w:jc w:val="both"/>
        <w:rPr>
          <w:b/>
          <w:bCs/>
        </w:rPr>
      </w:pPr>
    </w:p>
    <w:p w:rsidR="0084494E" w:rsidRPr="0042773E" w:rsidRDefault="0084494E" w:rsidP="00CF24C6">
      <w:pPr>
        <w:tabs>
          <w:tab w:val="left" w:pos="2520"/>
        </w:tabs>
        <w:jc w:val="both"/>
        <w:rPr>
          <w:b/>
          <w:bCs/>
        </w:rPr>
      </w:pPr>
      <w:r w:rsidRPr="0042773E">
        <w:rPr>
          <w:b/>
          <w:bCs/>
        </w:rPr>
        <w:t xml:space="preserve">1. Informacja ogólna </w:t>
      </w:r>
    </w:p>
    <w:p w:rsidR="0084494E" w:rsidRPr="0042773E" w:rsidRDefault="0084494E" w:rsidP="00CF24C6">
      <w:pPr>
        <w:tabs>
          <w:tab w:val="left" w:pos="2520"/>
        </w:tabs>
        <w:jc w:val="both"/>
      </w:pPr>
    </w:p>
    <w:p w:rsidR="0084494E" w:rsidRPr="0042773E" w:rsidRDefault="0084494E" w:rsidP="00CF24C6">
      <w:pPr>
        <w:tabs>
          <w:tab w:val="left" w:pos="2520"/>
        </w:tabs>
        <w:jc w:val="both"/>
      </w:pPr>
      <w:r w:rsidRPr="0042773E">
        <w:t xml:space="preserve">    </w:t>
      </w:r>
      <w:r w:rsidRPr="0042773E">
        <w:rPr>
          <w:b/>
          <w:bCs/>
        </w:rPr>
        <w:t>1.1 Opis przedmiotu zamówienia</w:t>
      </w:r>
      <w:r w:rsidRPr="0042773E">
        <w:t>:</w:t>
      </w:r>
    </w:p>
    <w:p w:rsidR="0084494E" w:rsidRPr="0042773E" w:rsidRDefault="0084494E" w:rsidP="00A00520">
      <w:pPr>
        <w:ind w:right="-375"/>
        <w:rPr>
          <w:b/>
          <w:bCs/>
        </w:rPr>
      </w:pPr>
    </w:p>
    <w:p w:rsidR="0084494E" w:rsidRDefault="0084494E" w:rsidP="007B1BE2">
      <w:pPr>
        <w:numPr>
          <w:ilvl w:val="0"/>
          <w:numId w:val="8"/>
        </w:numPr>
        <w:jc w:val="both"/>
        <w:rPr>
          <w:b/>
          <w:bCs/>
        </w:rPr>
      </w:pPr>
      <w:r w:rsidRPr="0042773E">
        <w:t xml:space="preserve">Przedmiotem </w:t>
      </w:r>
      <w:r>
        <w:t>niniejszego postępowania</w:t>
      </w:r>
      <w:r w:rsidRPr="0042773E">
        <w:t xml:space="preserve"> jest realizacja robót budowlanych</w:t>
      </w:r>
      <w:r w:rsidRPr="0042773E">
        <w:rPr>
          <w:b/>
          <w:bCs/>
        </w:rPr>
        <w:t xml:space="preserve"> </w:t>
      </w:r>
      <w:r w:rsidRPr="0042773E">
        <w:t>polegających na wyko</w:t>
      </w:r>
      <w:r>
        <w:t xml:space="preserve">naniu wymiany istniejących warstw posadzek i okładzin podłogowych na nowe posadzki z wykładziny rulonowanej PCV </w:t>
      </w:r>
      <w:r w:rsidRPr="0042773E">
        <w:t>w obiektach Wojewódzkiego Szpitala Zespolonego w Elblągu przy ul. Królewiecka 146  - w pomieszczeniach wewnętrz</w:t>
      </w:r>
      <w:r>
        <w:t>nych: salach chorych, gabinetach i pokojach</w:t>
      </w:r>
      <w:r w:rsidRPr="0042773E">
        <w:t>, pom. administracyjnych,</w:t>
      </w:r>
      <w:r>
        <w:t xml:space="preserve"> </w:t>
      </w:r>
      <w:r w:rsidRPr="0042773E">
        <w:t>oraz ciągach komunikacyjnych: korytarzach</w:t>
      </w:r>
      <w:r>
        <w:t>, przedsionkach/śluzach itp.</w:t>
      </w:r>
      <w:r w:rsidRPr="0042773E">
        <w:t xml:space="preserve">, zgodnie z warunkami zawartymi w </w:t>
      </w:r>
      <w:r>
        <w:t xml:space="preserve">niniejszym Opisie Przedmiotu Zamówienia i załącznikami nr 1,2,3A-F,4. </w:t>
      </w:r>
    </w:p>
    <w:p w:rsidR="0084494E" w:rsidRPr="000C27B3" w:rsidRDefault="0084494E" w:rsidP="007B1BE2">
      <w:pPr>
        <w:numPr>
          <w:ilvl w:val="0"/>
          <w:numId w:val="8"/>
        </w:numPr>
        <w:jc w:val="both"/>
        <w:rPr>
          <w:b/>
          <w:bCs/>
        </w:rPr>
      </w:pPr>
      <w:r>
        <w:t xml:space="preserve">Zakres oraz rodzaj </w:t>
      </w:r>
      <w:r w:rsidRPr="00294165">
        <w:t>prac remontowych został określon</w:t>
      </w:r>
      <w:r>
        <w:t>y w</w:t>
      </w:r>
      <w:r w:rsidRPr="00294165">
        <w:t xml:space="preserve"> przedmiarze </w:t>
      </w:r>
      <w:r>
        <w:t>robót na podstawie KNR stanowiącym załącznik Nr 2 Formularz asortymentowo-cenowy</w:t>
      </w:r>
      <w:r w:rsidRPr="00294165">
        <w:t xml:space="preserve"> do </w:t>
      </w:r>
      <w:r>
        <w:t>OPZ</w:t>
      </w:r>
      <w:r w:rsidRPr="00294165">
        <w:t xml:space="preserve">. </w:t>
      </w:r>
    </w:p>
    <w:p w:rsidR="0084494E" w:rsidRPr="00A1078E" w:rsidRDefault="0084494E" w:rsidP="007B1BE2">
      <w:pPr>
        <w:numPr>
          <w:ilvl w:val="0"/>
          <w:numId w:val="8"/>
        </w:numPr>
        <w:jc w:val="both"/>
        <w:rPr>
          <w:b/>
          <w:bCs/>
        </w:rPr>
      </w:pPr>
      <w:r w:rsidRPr="00294165">
        <w:t xml:space="preserve">Zamawiający wymaga, aby Wykonawca wykonał </w:t>
      </w:r>
      <w:r>
        <w:t>roboty budowlane</w:t>
      </w:r>
      <w:r w:rsidRPr="00294165">
        <w:t xml:space="preserve"> stosując materiały budowlane, których</w:t>
      </w:r>
      <w:r>
        <w:t xml:space="preserve"> wymagane</w:t>
      </w:r>
      <w:r w:rsidRPr="00294165">
        <w:t xml:space="preserve"> parametry </w:t>
      </w:r>
      <w:r>
        <w:t>techniczne</w:t>
      </w:r>
      <w:r w:rsidRPr="00294165">
        <w:t xml:space="preserve"> przedstawiono od</w:t>
      </w:r>
      <w:r>
        <w:t>powiednio w załącznikach od Nr 3A do Nr 3F do OPZ.</w:t>
      </w:r>
    </w:p>
    <w:p w:rsidR="0084494E" w:rsidRPr="008B4115" w:rsidRDefault="0084494E" w:rsidP="007B1BE2">
      <w:pPr>
        <w:numPr>
          <w:ilvl w:val="0"/>
          <w:numId w:val="8"/>
        </w:numPr>
        <w:jc w:val="both"/>
        <w:rPr>
          <w:b/>
          <w:bCs/>
        </w:rPr>
      </w:pPr>
      <w:r w:rsidRPr="00294165">
        <w:t xml:space="preserve">Zamawiający wymaga, aby Wykonawca wykonał </w:t>
      </w:r>
      <w:r>
        <w:t>roboty budowlane</w:t>
      </w:r>
      <w:r w:rsidRPr="00294165">
        <w:t xml:space="preserve"> </w:t>
      </w:r>
      <w:r>
        <w:t>zgodnie z umową  której wzór stanowi załącznik nr 4.</w:t>
      </w:r>
    </w:p>
    <w:p w:rsidR="0084494E" w:rsidRPr="008B4115" w:rsidRDefault="0084494E" w:rsidP="008B4115">
      <w:pPr>
        <w:numPr>
          <w:ilvl w:val="0"/>
          <w:numId w:val="8"/>
        </w:numPr>
        <w:jc w:val="both"/>
        <w:rPr>
          <w:b/>
          <w:bCs/>
        </w:rPr>
      </w:pPr>
      <w:r>
        <w:t xml:space="preserve">Strony (Wykonawca i Zamawiający)  dopuszczają zmiany ilościowe w pozycjach asortymentowych z zastrzeżeniem, że nie może być przekroczona wartość umowy określona w </w:t>
      </w:r>
      <w:r>
        <w:rPr>
          <w:b/>
          <w:bCs/>
        </w:rPr>
        <w:t xml:space="preserve">§ </w:t>
      </w:r>
      <w:r>
        <w:t>7.</w:t>
      </w:r>
    </w:p>
    <w:p w:rsidR="0084494E" w:rsidRPr="0042773E" w:rsidRDefault="0084494E" w:rsidP="00E22121">
      <w:pPr>
        <w:ind w:left="708"/>
        <w:jc w:val="both"/>
        <w:rPr>
          <w:b/>
          <w:bCs/>
        </w:rPr>
      </w:pPr>
    </w:p>
    <w:p w:rsidR="0084494E" w:rsidRPr="0042773E" w:rsidRDefault="0084494E" w:rsidP="00CF24C6">
      <w:pPr>
        <w:tabs>
          <w:tab w:val="left" w:pos="2520"/>
        </w:tabs>
        <w:jc w:val="both"/>
        <w:rPr>
          <w:b/>
          <w:bCs/>
        </w:rPr>
      </w:pPr>
      <w:r w:rsidRPr="0042773E">
        <w:rPr>
          <w:b/>
          <w:bCs/>
        </w:rPr>
        <w:t>2. Opis przedmiotu zamówienia według Wspólnego Słownika Zamówień</w:t>
      </w:r>
    </w:p>
    <w:p w:rsidR="0084494E" w:rsidRPr="0042773E" w:rsidRDefault="0084494E" w:rsidP="00CF24C6">
      <w:pPr>
        <w:tabs>
          <w:tab w:val="left" w:pos="2520"/>
        </w:tabs>
        <w:jc w:val="both"/>
      </w:pPr>
    </w:p>
    <w:p w:rsidR="0084494E" w:rsidRDefault="0084494E" w:rsidP="00C57507">
      <w:pPr>
        <w:tabs>
          <w:tab w:val="left" w:pos="426"/>
        </w:tabs>
        <w:jc w:val="both"/>
      </w:pPr>
      <w:r w:rsidRPr="0042773E">
        <w:tab/>
        <w:t xml:space="preserve">Przedmiot zamówienia posiada następujące kody CPV: </w:t>
      </w:r>
    </w:p>
    <w:p w:rsidR="0084494E" w:rsidRPr="0042773E" w:rsidRDefault="0084494E" w:rsidP="00C57507">
      <w:pPr>
        <w:tabs>
          <w:tab w:val="left" w:pos="426"/>
        </w:tabs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79"/>
        <w:gridCol w:w="6897"/>
      </w:tblGrid>
      <w:tr w:rsidR="0084494E" w:rsidRPr="00E24ECB">
        <w:trPr>
          <w:trHeight w:val="297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18"/>
            </w:pPr>
            <w:r w:rsidRPr="00E24ECB">
              <w:t xml:space="preserve">Kod CPV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28"/>
            </w:pPr>
            <w:r w:rsidRPr="00E24ECB">
              <w:t xml:space="preserve">Opis robót </w:t>
            </w:r>
          </w:p>
        </w:tc>
      </w:tr>
      <w:tr w:rsidR="0084494E" w:rsidRPr="00E24ECB">
        <w:trPr>
          <w:trHeight w:val="226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18"/>
              <w:rPr>
                <w:w w:val="105"/>
              </w:rPr>
            </w:pPr>
            <w:r w:rsidRPr="00E24ECB">
              <w:rPr>
                <w:w w:val="105"/>
              </w:rPr>
              <w:t xml:space="preserve">45430000-0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28"/>
              <w:rPr>
                <w:w w:val="105"/>
              </w:rPr>
            </w:pPr>
            <w:r w:rsidRPr="00E24ECB">
              <w:rPr>
                <w:w w:val="105"/>
              </w:rPr>
              <w:t xml:space="preserve">Pokrywanie podłóg i ścian </w:t>
            </w:r>
          </w:p>
        </w:tc>
      </w:tr>
      <w:tr w:rsidR="0084494E" w:rsidRPr="00E24ECB">
        <w:trPr>
          <w:trHeight w:val="273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18"/>
              <w:rPr>
                <w:w w:val="105"/>
              </w:rPr>
            </w:pPr>
            <w:r w:rsidRPr="00E24ECB">
              <w:rPr>
                <w:w w:val="105"/>
              </w:rPr>
              <w:t xml:space="preserve">45432000-4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28"/>
              <w:rPr>
                <w:w w:val="105"/>
              </w:rPr>
            </w:pPr>
            <w:r w:rsidRPr="00E24ECB">
              <w:rPr>
                <w:w w:val="105"/>
              </w:rPr>
              <w:t>Kładzenie i wykładanie podłóg, ścian i tapetowanie ścian</w:t>
            </w:r>
          </w:p>
        </w:tc>
      </w:tr>
      <w:tr w:rsidR="0084494E" w:rsidRPr="00E24ECB">
        <w:trPr>
          <w:trHeight w:val="217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18"/>
              <w:rPr>
                <w:w w:val="105"/>
              </w:rPr>
            </w:pPr>
            <w:r w:rsidRPr="00E24ECB">
              <w:rPr>
                <w:w w:val="105"/>
              </w:rPr>
              <w:t xml:space="preserve">45432100-5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28"/>
            </w:pPr>
            <w:r w:rsidRPr="00E24ECB">
              <w:rPr>
                <w:w w:val="105"/>
              </w:rPr>
              <w:t xml:space="preserve">Kładzenie i wykładanie </w:t>
            </w:r>
            <w:r w:rsidRPr="00E24ECB">
              <w:t xml:space="preserve">podłóq </w:t>
            </w:r>
          </w:p>
        </w:tc>
      </w:tr>
      <w:tr w:rsidR="0084494E" w:rsidRPr="00E24ECB">
        <w:trPr>
          <w:trHeight w:val="283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18"/>
              <w:rPr>
                <w:w w:val="105"/>
              </w:rPr>
            </w:pPr>
            <w:r w:rsidRPr="00E24ECB">
              <w:rPr>
                <w:w w:val="105"/>
              </w:rPr>
              <w:t xml:space="preserve">45432110-8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28"/>
              <w:rPr>
                <w:w w:val="105"/>
              </w:rPr>
            </w:pPr>
            <w:r w:rsidRPr="00E24ECB">
              <w:rPr>
                <w:w w:val="105"/>
              </w:rPr>
              <w:t xml:space="preserve">Kładzenie podłóg </w:t>
            </w:r>
          </w:p>
        </w:tc>
      </w:tr>
      <w:tr w:rsidR="0084494E" w:rsidRPr="00E24ECB">
        <w:trPr>
          <w:trHeight w:val="283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18"/>
              <w:rPr>
                <w:w w:val="105"/>
              </w:rPr>
            </w:pPr>
            <w:r w:rsidRPr="00E24ECB">
              <w:rPr>
                <w:w w:val="105"/>
              </w:rPr>
              <w:t xml:space="preserve">45432111-5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28"/>
              <w:rPr>
                <w:w w:val="105"/>
              </w:rPr>
            </w:pPr>
            <w:r w:rsidRPr="00E24ECB">
              <w:rPr>
                <w:w w:val="105"/>
              </w:rPr>
              <w:t>Kładzenie wykładzin elastycznych</w:t>
            </w:r>
          </w:p>
        </w:tc>
      </w:tr>
      <w:tr w:rsidR="0084494E" w:rsidRPr="00E24ECB">
        <w:trPr>
          <w:trHeight w:val="25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18"/>
              <w:rPr>
                <w:w w:val="105"/>
              </w:rPr>
            </w:pPr>
            <w:r w:rsidRPr="00E24ECB">
              <w:rPr>
                <w:w w:val="105"/>
              </w:rPr>
              <w:t xml:space="preserve">45432112-2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28"/>
              <w:rPr>
                <w:w w:val="105"/>
              </w:rPr>
            </w:pPr>
            <w:r w:rsidRPr="00E24ECB">
              <w:rPr>
                <w:w w:val="105"/>
              </w:rPr>
              <w:t>Kładzenie nawierzchni</w:t>
            </w:r>
          </w:p>
        </w:tc>
      </w:tr>
      <w:tr w:rsidR="0084494E" w:rsidRPr="00E24ECB">
        <w:trPr>
          <w:trHeight w:val="25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18"/>
              <w:rPr>
                <w:w w:val="105"/>
              </w:rPr>
            </w:pPr>
            <w:r w:rsidRPr="00E24ECB">
              <w:rPr>
                <w:w w:val="105"/>
              </w:rPr>
              <w:t xml:space="preserve">45432130-4 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4E" w:rsidRPr="00E24ECB" w:rsidRDefault="0084494E" w:rsidP="00E52AE6">
            <w:pPr>
              <w:pStyle w:val="Styl"/>
              <w:ind w:left="28"/>
              <w:rPr>
                <w:w w:val="105"/>
              </w:rPr>
            </w:pPr>
            <w:r w:rsidRPr="00E24ECB">
              <w:rPr>
                <w:w w:val="105"/>
              </w:rPr>
              <w:t xml:space="preserve">Prace dotyczące kładzenia podłóg </w:t>
            </w:r>
          </w:p>
        </w:tc>
      </w:tr>
    </w:tbl>
    <w:p w:rsidR="0084494E" w:rsidRPr="0042773E" w:rsidRDefault="0084494E" w:rsidP="00C57507">
      <w:pPr>
        <w:tabs>
          <w:tab w:val="left" w:pos="426"/>
        </w:tabs>
        <w:jc w:val="both"/>
      </w:pPr>
    </w:p>
    <w:p w:rsidR="0084494E" w:rsidRPr="0042773E" w:rsidRDefault="0084494E" w:rsidP="00CF24C6">
      <w:pPr>
        <w:tabs>
          <w:tab w:val="left" w:pos="2520"/>
        </w:tabs>
        <w:jc w:val="both"/>
        <w:rPr>
          <w:b/>
          <w:bCs/>
        </w:rPr>
      </w:pPr>
      <w:r w:rsidRPr="0042773E">
        <w:rPr>
          <w:b/>
          <w:bCs/>
        </w:rPr>
        <w:t>3.  Warunki wykonania robót budowlanych</w:t>
      </w:r>
    </w:p>
    <w:p w:rsidR="0084494E" w:rsidRPr="0042773E" w:rsidRDefault="0084494E" w:rsidP="00CF24C6">
      <w:pPr>
        <w:tabs>
          <w:tab w:val="left" w:pos="2520"/>
        </w:tabs>
        <w:jc w:val="both"/>
      </w:pP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>Wykonawca będzie wykonywał prace remontowo-budowlane sukcesywnie w okresie 24 miesięcy, licząc od dnia podpisania umowy, etapami każdorazowo na podstawie zlecenia/zgłoszenia przez Zamawiającego.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>
        <w:t>Wykonawca w ciągu 7</w:t>
      </w:r>
      <w:r w:rsidRPr="0042773E">
        <w:t xml:space="preserve"> dni od dnia zlecenia/ zgłoszenia przez Zamawiającego przystąpi do  </w:t>
      </w:r>
    </w:p>
    <w:p w:rsidR="0084494E" w:rsidRPr="0042773E" w:rsidRDefault="0084494E" w:rsidP="00E26C9E">
      <w:pPr>
        <w:jc w:val="both"/>
      </w:pPr>
      <w:r w:rsidRPr="0042773E">
        <w:t xml:space="preserve">      </w:t>
      </w:r>
      <w:r w:rsidRPr="0042773E">
        <w:tab/>
        <w:t xml:space="preserve"> wykonania danego etapu zamówienia: dokona wizji lokalnej oraz obmiarów robót we </w:t>
      </w:r>
    </w:p>
    <w:p w:rsidR="0084494E" w:rsidRPr="0042773E" w:rsidRDefault="0084494E" w:rsidP="00E26C9E">
      <w:pPr>
        <w:ind w:left="708"/>
        <w:jc w:val="both"/>
      </w:pPr>
      <w:r w:rsidRPr="0042773E">
        <w:t xml:space="preserve"> wskazanej lokalizacji na terenie obiektów szpitala i dostarczy Zamawiającemu kalkulacje ceny sporządzoną przy zachowaniu cen jednostkowych określonych w ofercie przetargowej ( w kalkulacji przedstawionej w Załączniku Nr </w:t>
      </w:r>
      <w:r>
        <w:t>2</w:t>
      </w:r>
      <w:r w:rsidRPr="0042773E">
        <w:t xml:space="preserve"> do </w:t>
      </w:r>
      <w:r>
        <w:t>OPZ</w:t>
      </w:r>
      <w:r w:rsidRPr="0042773E">
        <w:t>, uwzględniającej ceny jednostkowe i czynniki cenotwórcze), która określi wartość robót niezbędnych do wykonania w zgłoszonym danym etapie zamówienia oraz poda termin wykonania tego etapu zamówienia wyliczony dla poszczególnych zadań na podstawie nakładów r</w:t>
      </w:r>
      <w:r>
        <w:t xml:space="preserve">oboczo-godzinowych zawartych w </w:t>
      </w:r>
      <w:r w:rsidRPr="0042773E">
        <w:t>KNR-ach przy założeniu: 8 godzin pracy dziennie, roboty realizowane w dni robocze, przy zaokrągleniu w górę do pełnego dnia – do zaakceptowania przez Zamawiającego oraz uzgodni z Zamawiają</w:t>
      </w:r>
      <w:r>
        <w:t xml:space="preserve">cym/ użytkownikiem kolorystykę </w:t>
      </w:r>
      <w:r w:rsidRPr="0042773E">
        <w:t>/wzoru</w:t>
      </w:r>
      <w:r>
        <w:t xml:space="preserve"> wykładzin.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 xml:space="preserve">Podstawą do rozpoczęcia realizacji etapu zamówienia przez Wykonawcę będzie spisanie przez obie strony protokołu przekazania placu budowy w uzgodnionym terminie.  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>Wykonawca nie może odmówić realizacji części zamówienia/ etapu w terminie wskazanym przez Zamawiającego, jeżeli został on wyznaczony prz</w:t>
      </w:r>
      <w:r>
        <w:t>ez Zamawiającego nie mniej niż 2</w:t>
      </w:r>
      <w:r w:rsidRPr="0042773E">
        <w:t xml:space="preserve"> tygodnie wcześniej od daty wskazanej na wymagane rozpoczęcie robot/przekazanie placu budowy.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 xml:space="preserve"> Wszelkie roboty zanikowe Wykonawca zobowiązany jest zgłosić Zamawiającemu do odbioru w terminie 2 dni przed ich zakryciem.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>Prace objęte zamówieniem ze względu na sąsiedztwo czynnych oddziałów tj. w sąsiedztwie pomieszczeń o zwiększonych wymogach higieniczno-sanitarnych, mają być prowadzone przy ich pełnym wydzieleniu od reszty otoczenia ( poprzez np. tymczasowe skuteczne wykonanie przez Wykonawcę i na jego koszt przegród/przesłon pochłaniających i zatrzymujących pył budowlany lub innych zabezpieczeń hamujących rozprzestrzenianie się pyłu budowlanego).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 xml:space="preserve">Gruz i inne odpady budowlane powstałe w trakcie wykonywania robót Wykonawca własnym staraniem na bieżąco będzie usuwać z obiektu szpitala ( w sposób minimalizujący </w:t>
      </w:r>
    </w:p>
    <w:p w:rsidR="0084494E" w:rsidRPr="0042773E" w:rsidRDefault="0084494E" w:rsidP="00834244">
      <w:pPr>
        <w:ind w:left="708"/>
        <w:jc w:val="both"/>
      </w:pPr>
      <w:r w:rsidRPr="0042773E">
        <w:t>rozprzestrzenianie zanieczyszczeń</w:t>
      </w:r>
      <w:r>
        <w:t xml:space="preserve"> </w:t>
      </w:r>
      <w:r w:rsidRPr="0042773E">
        <w:t>- np. w zamkniętych , osłoniętych pojemnikach, ewentualnie z zastosowaniem zewn. „rękawów”</w:t>
      </w:r>
      <w:r>
        <w:t xml:space="preserve"> z zabezpieczeniem elewacji</w:t>
      </w:r>
      <w:r w:rsidRPr="0042773E">
        <w:t>)  do kon</w:t>
      </w:r>
      <w:r>
        <w:t>-</w:t>
      </w:r>
      <w:r w:rsidRPr="0042773E">
        <w:t xml:space="preserve">tenerów dostarczonych na </w:t>
      </w:r>
      <w:r>
        <w:t xml:space="preserve">własny </w:t>
      </w:r>
      <w:r w:rsidRPr="0042773E">
        <w:t>koszt.</w:t>
      </w:r>
      <w:r>
        <w:t xml:space="preserve"> Wykonawca zobowiązany jest do segregacji odpadów zgodnie z obowiązującymi przepisami. 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 xml:space="preserve">Kontener z gruzem Wykonawca zobowiązany jest na własny koszt zabezpieczyć folią lub </w:t>
      </w:r>
    </w:p>
    <w:p w:rsidR="0084494E" w:rsidRPr="0042773E" w:rsidRDefault="0084494E" w:rsidP="00834244">
      <w:pPr>
        <w:ind w:left="705"/>
        <w:jc w:val="both"/>
      </w:pPr>
      <w:r w:rsidRPr="0042773E">
        <w:t>innym skutecznym materiałem przed rozpylaniem i rozrzucaniem przez wiatr zanieczyszczeń.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 xml:space="preserve">Koszt wywozu oraz utylizacji odpadów, ponosi </w:t>
      </w:r>
      <w:r>
        <w:t>Wykonawca</w:t>
      </w:r>
      <w:r w:rsidRPr="0042773E">
        <w:t>.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>Każdy pojedynczy etap zamówienia traktowany będzie jako niezależne zadanie wymagające każdorazowo zlecenia/ zgłoszenia przez zamawiającego, kalkulacji kosztu etapu, uzgodnienia terminu realizacji i kolorystyki, przekazania placu budowy, przeprowadzenia odbioru końcowego oraz wystawienia faktury za dany etap.</w:t>
      </w:r>
    </w:p>
    <w:p w:rsidR="0084494E" w:rsidRPr="0042773E" w:rsidRDefault="0084494E" w:rsidP="007B1BE2">
      <w:pPr>
        <w:numPr>
          <w:ilvl w:val="2"/>
          <w:numId w:val="5"/>
        </w:numPr>
        <w:jc w:val="both"/>
      </w:pPr>
      <w:r w:rsidRPr="0042773E">
        <w:t>Wykonawca gwarantuje wykonanie niezbędnych etapów rob</w:t>
      </w:r>
      <w:r>
        <w:t>ó</w:t>
      </w:r>
      <w:r w:rsidRPr="0042773E">
        <w:t xml:space="preserve">t w ramach całości kwoty   </w:t>
      </w:r>
    </w:p>
    <w:p w:rsidR="0084494E" w:rsidRPr="0042773E" w:rsidRDefault="0084494E" w:rsidP="00E26C9E">
      <w:pPr>
        <w:jc w:val="both"/>
      </w:pPr>
      <w:r w:rsidRPr="0042773E">
        <w:t xml:space="preserve">        </w:t>
      </w:r>
      <w:r>
        <w:tab/>
      </w:r>
      <w:r w:rsidRPr="0042773E">
        <w:t xml:space="preserve"> wynagrodzenia umownego przy zachowaniu cen jednostkowych podanych w ofercie</w:t>
      </w:r>
    </w:p>
    <w:p w:rsidR="0084494E" w:rsidRPr="0042773E" w:rsidRDefault="0084494E" w:rsidP="00E26C9E">
      <w:pPr>
        <w:ind w:firstLine="708"/>
        <w:jc w:val="both"/>
      </w:pPr>
      <w:r w:rsidRPr="0042773E">
        <w:t>przetargowej /umowie/.</w:t>
      </w:r>
    </w:p>
    <w:p w:rsidR="0084494E" w:rsidRPr="0042773E" w:rsidRDefault="0084494E" w:rsidP="00E26C9E">
      <w:pPr>
        <w:jc w:val="both"/>
        <w:rPr>
          <w:b/>
          <w:bCs/>
        </w:rPr>
      </w:pPr>
    </w:p>
    <w:p w:rsidR="0084494E" w:rsidRPr="0042773E" w:rsidRDefault="0084494E" w:rsidP="00A00520">
      <w:pPr>
        <w:ind w:left="360" w:hanging="360"/>
        <w:jc w:val="both"/>
        <w:rPr>
          <w:b/>
          <w:bCs/>
        </w:rPr>
      </w:pPr>
      <w:r w:rsidRPr="0042773E">
        <w:rPr>
          <w:b/>
          <w:bCs/>
        </w:rPr>
        <w:t>4. Szczegółowy opis przedmiotu zamówienia</w:t>
      </w:r>
    </w:p>
    <w:p w:rsidR="0084494E" w:rsidRPr="0042773E" w:rsidRDefault="0084494E" w:rsidP="00710FD0">
      <w:pPr>
        <w:jc w:val="both"/>
      </w:pPr>
    </w:p>
    <w:p w:rsidR="0084494E" w:rsidRPr="0042773E" w:rsidRDefault="0084494E" w:rsidP="00166D3D">
      <w:pPr>
        <w:ind w:left="360" w:hanging="360"/>
        <w:jc w:val="both"/>
        <w:rPr>
          <w:b/>
          <w:bCs/>
        </w:rPr>
      </w:pPr>
      <w:r w:rsidRPr="0042773E">
        <w:tab/>
      </w:r>
      <w:r w:rsidRPr="0042773E">
        <w:tab/>
      </w:r>
      <w:r w:rsidRPr="0042773E">
        <w:rPr>
          <w:b/>
          <w:bCs/>
        </w:rPr>
        <w:t>4.1</w:t>
      </w:r>
      <w:r>
        <w:rPr>
          <w:b/>
          <w:bCs/>
        </w:rPr>
        <w:t>.</w:t>
      </w:r>
      <w:r w:rsidRPr="0042773E">
        <w:rPr>
          <w:b/>
          <w:bCs/>
        </w:rPr>
        <w:t xml:space="preserve"> </w:t>
      </w:r>
      <w:r>
        <w:rPr>
          <w:b/>
          <w:bCs/>
        </w:rPr>
        <w:t>Realizacja przedmiotu</w:t>
      </w:r>
      <w:r w:rsidRPr="0042773E">
        <w:rPr>
          <w:b/>
          <w:bCs/>
        </w:rPr>
        <w:t xml:space="preserve"> zamówienia</w:t>
      </w:r>
    </w:p>
    <w:p w:rsidR="0084494E" w:rsidRPr="0042773E" w:rsidRDefault="0084494E" w:rsidP="00834244">
      <w:pPr>
        <w:pStyle w:val="BodyText"/>
        <w:jc w:val="both"/>
        <w:rPr>
          <w:sz w:val="24"/>
          <w:szCs w:val="24"/>
        </w:rPr>
      </w:pPr>
    </w:p>
    <w:p w:rsidR="0084494E" w:rsidRPr="0042773E" w:rsidRDefault="0084494E" w:rsidP="0088491D">
      <w:pPr>
        <w:ind w:left="360"/>
        <w:jc w:val="both"/>
      </w:pPr>
      <w:r w:rsidRPr="0042773E">
        <w:t>Realizacja przedmiotu zamówienia odbywać się będzie na czynnym obiekcie szpitalnym z częściowym wyłączeniem z użytkowania pomieszczeń szpitalnych przeznaczonych do wyremontowania. Wykonawca jest zobowiązany do przedstawienia szczegółowego harmonogramu prac</w:t>
      </w:r>
      <w:r>
        <w:t xml:space="preserve">, </w:t>
      </w:r>
      <w:r w:rsidRPr="0042773E">
        <w:t>na podstawie</w:t>
      </w:r>
      <w:r>
        <w:t xml:space="preserve"> </w:t>
      </w:r>
      <w:r w:rsidRPr="0042773E">
        <w:t>którego Zamawiający przygotuje pomieszczenia zastępcze</w:t>
      </w:r>
      <w:r>
        <w:t xml:space="preserve"> na czas prowadzenia robót zabezpieczając ciągłość pracy zakładu</w:t>
      </w:r>
      <w:r w:rsidRPr="0042773E">
        <w:rPr>
          <w:b/>
          <w:bCs/>
        </w:rPr>
        <w:t xml:space="preserve">. </w:t>
      </w:r>
      <w:r w:rsidRPr="0042773E">
        <w:t xml:space="preserve">Wykonawca jest zobowiązany do oddawania </w:t>
      </w:r>
      <w:r>
        <w:t>po uprzednim odbiorze w</w:t>
      </w:r>
      <w:r w:rsidRPr="0042773E">
        <w:t xml:space="preserve"> </w:t>
      </w:r>
      <w:r>
        <w:t>użytkowanie</w:t>
      </w:r>
      <w:r w:rsidRPr="0042773E">
        <w:t xml:space="preserve"> </w:t>
      </w:r>
      <w:r>
        <w:t>części</w:t>
      </w:r>
      <w:r w:rsidRPr="0042773E">
        <w:t xml:space="preserve"> wyremontowanych pomieszczeń</w:t>
      </w:r>
      <w:r>
        <w:t xml:space="preserve"> danego etapu</w:t>
      </w:r>
      <w:r w:rsidRPr="0042773E">
        <w:t xml:space="preserve">, aby umożliwić Zamawiającemu </w:t>
      </w:r>
      <w:r>
        <w:t xml:space="preserve">jak najszybszy powrót do ich </w:t>
      </w:r>
      <w:r w:rsidRPr="0042773E">
        <w:t>uży</w:t>
      </w:r>
      <w:r>
        <w:t>tkowania.</w:t>
      </w:r>
    </w:p>
    <w:p w:rsidR="0084494E" w:rsidRDefault="0084494E" w:rsidP="0088491D">
      <w:pPr>
        <w:ind w:left="360"/>
        <w:jc w:val="both"/>
      </w:pPr>
    </w:p>
    <w:p w:rsidR="0084494E" w:rsidRDefault="0084494E" w:rsidP="0088491D">
      <w:pPr>
        <w:ind w:left="360"/>
        <w:jc w:val="both"/>
      </w:pPr>
    </w:p>
    <w:p w:rsidR="0084494E" w:rsidRDefault="0084494E" w:rsidP="0088491D">
      <w:pPr>
        <w:ind w:left="360"/>
        <w:jc w:val="both"/>
      </w:pPr>
    </w:p>
    <w:p w:rsidR="0084494E" w:rsidRPr="0042773E" w:rsidRDefault="0084494E" w:rsidP="0088491D">
      <w:pPr>
        <w:ind w:left="360"/>
        <w:jc w:val="both"/>
      </w:pPr>
    </w:p>
    <w:p w:rsidR="0084494E" w:rsidRPr="0042773E" w:rsidRDefault="0084494E" w:rsidP="0088491D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4.2. </w:t>
      </w:r>
      <w:r w:rsidRPr="0042773E">
        <w:rPr>
          <w:b/>
          <w:bCs/>
        </w:rPr>
        <w:t>Zakres i rodzaj robót budowlanych</w:t>
      </w:r>
    </w:p>
    <w:p w:rsidR="0084494E" w:rsidRPr="0042773E" w:rsidRDefault="0084494E" w:rsidP="0088491D">
      <w:pPr>
        <w:ind w:firstLine="708"/>
        <w:jc w:val="both"/>
      </w:pPr>
    </w:p>
    <w:p w:rsidR="0084494E" w:rsidRPr="00E24ECB" w:rsidRDefault="0084494E" w:rsidP="0088491D">
      <w:pPr>
        <w:ind w:left="360"/>
        <w:jc w:val="both"/>
        <w:rPr>
          <w:b/>
          <w:bCs/>
        </w:rPr>
      </w:pPr>
      <w:r w:rsidRPr="0042773E">
        <w:t xml:space="preserve">Zakres oraz rodzaj </w:t>
      </w:r>
      <w:r>
        <w:t xml:space="preserve">robót </w:t>
      </w:r>
      <w:r w:rsidRPr="0042773E">
        <w:t xml:space="preserve">budowlanych został określony w przedmiarze </w:t>
      </w:r>
      <w:r>
        <w:t xml:space="preserve">robót stanowiącym załącznik Nr 2 do OPZ, </w:t>
      </w:r>
      <w:r w:rsidRPr="00B06BAC">
        <w:rPr>
          <w:w w:val="105"/>
        </w:rPr>
        <w:t>który stanowi materiał pomocniczy dla wykonawcy do</w:t>
      </w:r>
      <w:r>
        <w:rPr>
          <w:w w:val="105"/>
        </w:rPr>
        <w:t xml:space="preserve"> </w:t>
      </w:r>
      <w:r w:rsidRPr="00B06BAC">
        <w:rPr>
          <w:w w:val="105"/>
        </w:rPr>
        <w:t xml:space="preserve">obliczenia ceny oferty. </w:t>
      </w:r>
      <w:r w:rsidRPr="00E24ECB">
        <w:rPr>
          <w:w w:val="112"/>
          <w:sz w:val="22"/>
          <w:szCs w:val="22"/>
        </w:rPr>
        <w:t>Podstawa wyceny do sporządzenia kosztorysu ofertowego - dostępne na rynku katalogi KNR  wraz z dodatkami do KNR, KNNR oraz ewentualnie wg analizy własnej. Podane w przedmiarach podstawy katalogowe określają tablice, nad którymi zamieszczony jest opis robót do wykonania.</w:t>
      </w:r>
    </w:p>
    <w:p w:rsidR="0084494E" w:rsidRPr="00E24ECB" w:rsidRDefault="0084494E" w:rsidP="0088491D">
      <w:pPr>
        <w:pStyle w:val="Styl"/>
        <w:spacing w:before="1" w:beforeAutospacing="1" w:after="1" w:afterAutospacing="1"/>
        <w:ind w:left="36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Roboty, których dotyczy </w:t>
      </w:r>
      <w:r>
        <w:rPr>
          <w:w w:val="105"/>
          <w:sz w:val="22"/>
          <w:szCs w:val="22"/>
        </w:rPr>
        <w:t>OPZ</w:t>
      </w:r>
      <w:r w:rsidRPr="00E24ECB">
        <w:rPr>
          <w:w w:val="105"/>
          <w:sz w:val="22"/>
          <w:szCs w:val="22"/>
        </w:rPr>
        <w:t xml:space="preserve">, obejmują wszystkie czynności umożliwiające i mające na celu wykonanie robót określonych w pkt.1.1 związanych z wykonaniem robót wykończeniowych w remontowanych i modernizowanych obiektach: </w:t>
      </w:r>
    </w:p>
    <w:p w:rsidR="0084494E" w:rsidRPr="00E24ECB" w:rsidRDefault="0084494E" w:rsidP="0088491D">
      <w:pPr>
        <w:pStyle w:val="Styl"/>
        <w:spacing w:before="1" w:beforeAutospacing="1" w:after="1" w:afterAutospacing="1"/>
        <w:ind w:left="36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Zakres robót obejmuje: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roboty przygotowawcze,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zakup wszystkich materiałów i urządzeń niezbędnych do prawidłowego wykonania robót,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dostarczenie na miejsce robót wszystkich materiałów i urządzeń, sprzętu, narzędzi niezbędnych do prawidłowego wykonania robót,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wyładunek materiałów i sprzętu na terenie robót,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rozpakowanie materiałów, przegląd i segregacja,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przygotowanie materiałów do wbudowania,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osadzenie konstrukcji służących do montażu,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wbudowanie wszystkich materiałów niezbędnych do prawidłowego wykonania robót,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sprawdzenie poprawności montażu, prace porządkowe,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unieszkodliwienie i wyniesienie z budynku do kontenera odpadów pobudowlanych, </w:t>
      </w:r>
    </w:p>
    <w:p w:rsidR="0084494E" w:rsidRPr="00E24ECB" w:rsidRDefault="0084494E" w:rsidP="0088491D">
      <w:pPr>
        <w:pStyle w:val="Styl"/>
        <w:numPr>
          <w:ilvl w:val="0"/>
          <w:numId w:val="15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skompletowanie dokumentacji powykonawczej, przygotowanie wykonanych robót do odbioru, przygotowanie, utrzymanie i likwidacja stanowisk roboczych, uczestniczenie w czynnościach odbiorowych. </w:t>
      </w:r>
    </w:p>
    <w:p w:rsidR="0084494E" w:rsidRPr="00E24ECB" w:rsidRDefault="0084494E" w:rsidP="0088491D">
      <w:pPr>
        <w:pStyle w:val="Styl"/>
        <w:spacing w:before="1" w:beforeAutospacing="1" w:after="1" w:afterAutospacing="1"/>
        <w:ind w:left="36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Zakres rzeczowy obejmuje: 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>zerwanie istniejącej posadzki z tworzyw sztucznych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>zerwanie istniejącej posadzki cementowej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oczyszczenie i naprawę podłoża pod posadzkę, 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>izolacje cieplne i przeciwdźwiękowe z płyt styropianowych poziome na wierzchu konstrukcji na sucho - jedna warstwa / EPS 200 podłoga/parking odpowiednio w gr. od 2cm do 4cm/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>izolacje przeciwwilgociowe i przeciwwodne z folii polietylenowej szerokiej - poziome podposadzkowe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>wykonanie gładzi cementowej posadzki o grubościach zgodnych z dokumentacją przetargową ( odpowiednio w gr. od 5cm do 8cm) z oczyszczeniem i zagruntowaniem podłoża, ułożeniem zaprawy, zatarciem powierzchni na gładko oraz wykonaniem i wypełnieniem szczelin dylatacyjnych, wykonanie zbrojenia posadzek siatką stalową,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gruntowanie podłoży pod posadzki, 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1080"/>
        </w:tabs>
        <w:spacing w:before="1" w:beforeAutospacing="1" w:after="1" w:afterAutospacing="1"/>
        <w:ind w:left="1080"/>
        <w:rPr>
          <w:w w:val="105"/>
          <w:sz w:val="22"/>
          <w:szCs w:val="22"/>
        </w:rPr>
      </w:pPr>
      <w:r>
        <w:rPr>
          <w:w w:val="105"/>
          <w:sz w:val="22"/>
          <w:szCs w:val="22"/>
        </w:rPr>
        <w:t xml:space="preserve">montaż listew </w:t>
      </w:r>
      <w:r w:rsidRPr="00E24ECB">
        <w:rPr>
          <w:w w:val="105"/>
          <w:sz w:val="22"/>
          <w:szCs w:val="22"/>
        </w:rPr>
        <w:t>wyoblających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360"/>
        </w:tabs>
        <w:spacing w:before="1" w:beforeAutospacing="1" w:after="1" w:afterAutospacing="1"/>
        <w:ind w:left="360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wykonanie/ułożenie posadzki wraz z cokolikami ze zgrzewanej wykładziny z tworzywa sztucznego do obiektów użyteczności publicznej o podwyższonej wytrzymałości, z oczyszczeniem i umyciem powierzchni , zagruntowaniem podłoża, ustawieniem punktów wysokościowych, przycięciem, dopasowaniem i ułożeniem na kleju </w:t>
      </w:r>
    </w:p>
    <w:p w:rsidR="0084494E" w:rsidRPr="00E24ECB" w:rsidRDefault="0084494E" w:rsidP="0088491D">
      <w:pPr>
        <w:pStyle w:val="Styl"/>
        <w:numPr>
          <w:ilvl w:val="0"/>
          <w:numId w:val="16"/>
        </w:numPr>
        <w:tabs>
          <w:tab w:val="clear" w:pos="720"/>
          <w:tab w:val="num" w:pos="708"/>
        </w:tabs>
        <w:spacing w:before="1" w:beforeAutospacing="1" w:after="1" w:afterAutospacing="1"/>
        <w:ind w:left="708"/>
        <w:rPr>
          <w:w w:val="105"/>
          <w:sz w:val="22"/>
          <w:szCs w:val="22"/>
        </w:rPr>
      </w:pPr>
      <w:r w:rsidRPr="00E24ECB">
        <w:rPr>
          <w:w w:val="105"/>
          <w:sz w:val="22"/>
          <w:szCs w:val="22"/>
        </w:rPr>
        <w:t xml:space="preserve">wykończenie nawierzchni posadzek (pielęgnacja i wstępna konserwacja). </w:t>
      </w:r>
    </w:p>
    <w:p w:rsidR="0084494E" w:rsidRPr="0042773E" w:rsidRDefault="0084494E" w:rsidP="0088491D">
      <w:pPr>
        <w:pStyle w:val="BodyText"/>
        <w:jc w:val="both"/>
        <w:rPr>
          <w:b/>
          <w:bCs/>
          <w:sz w:val="24"/>
          <w:szCs w:val="24"/>
        </w:rPr>
      </w:pPr>
    </w:p>
    <w:p w:rsidR="0084494E" w:rsidRPr="0042773E" w:rsidRDefault="0084494E" w:rsidP="0088491D">
      <w:pPr>
        <w:pStyle w:val="TebwordHeading2"/>
        <w:numPr>
          <w:ilvl w:val="0"/>
          <w:numId w:val="0"/>
        </w:numPr>
        <w:ind w:firstLine="348"/>
        <w:rPr>
          <w:rFonts w:ascii="Times New Roman" w:hAnsi="Times New Roman" w:cs="Times New Roman"/>
          <w:sz w:val="24"/>
          <w:szCs w:val="24"/>
        </w:rPr>
      </w:pPr>
      <w:bookmarkStart w:id="0" w:name="_Toc292261165"/>
      <w:r w:rsidRPr="0042773E">
        <w:rPr>
          <w:rFonts w:ascii="Times New Roman" w:hAnsi="Times New Roman" w:cs="Times New Roman"/>
          <w:sz w:val="24"/>
          <w:szCs w:val="24"/>
        </w:rPr>
        <w:t>4.3. Stosowanie prawa</w:t>
      </w:r>
      <w:bookmarkEnd w:id="0"/>
    </w:p>
    <w:p w:rsidR="0084494E" w:rsidRPr="0042773E" w:rsidRDefault="0084494E" w:rsidP="00A200EB">
      <w:pPr>
        <w:spacing w:beforeLines="60"/>
        <w:ind w:firstLine="372"/>
        <w:jc w:val="both"/>
      </w:pPr>
      <w:r w:rsidRPr="0042773E">
        <w:t xml:space="preserve">Przedmiot umowy należy wykonać w oparciu o wszystkie obowiązujące przepisy prawa wynikające ze specyfiki przedmiotu zamówienia, w szczególności przepisy Kodeksu </w:t>
      </w:r>
      <w:r>
        <w:t>C</w:t>
      </w:r>
      <w:r w:rsidRPr="0042773E">
        <w:t>ywi</w:t>
      </w:r>
      <w:r>
        <w:t>lnego, Prawa Budowlanego, Polskich Norm</w:t>
      </w:r>
      <w:r w:rsidRPr="0042773E">
        <w:t>, prz</w:t>
      </w:r>
      <w:r>
        <w:t>e</w:t>
      </w:r>
      <w:r w:rsidRPr="0042773E">
        <w:t xml:space="preserve">pisami resortowymi i Prawa </w:t>
      </w:r>
      <w:r>
        <w:t>Z</w:t>
      </w:r>
      <w:r w:rsidRPr="0042773E">
        <w:t xml:space="preserve">amówień </w:t>
      </w:r>
      <w:r>
        <w:t>P</w:t>
      </w:r>
      <w:r w:rsidRPr="0042773E">
        <w:t xml:space="preserve">ublicznych. </w:t>
      </w:r>
    </w:p>
    <w:p w:rsidR="0084494E" w:rsidRPr="0042773E" w:rsidRDefault="0084494E" w:rsidP="0088491D">
      <w:pPr>
        <w:pStyle w:val="BodyText"/>
        <w:jc w:val="both"/>
        <w:rPr>
          <w:b/>
          <w:bCs/>
          <w:sz w:val="24"/>
          <w:szCs w:val="24"/>
        </w:rPr>
      </w:pPr>
    </w:p>
    <w:p w:rsidR="0084494E" w:rsidRPr="0042773E" w:rsidRDefault="0084494E" w:rsidP="00FD6A88">
      <w:pPr>
        <w:pStyle w:val="BodyText"/>
        <w:ind w:left="283"/>
        <w:jc w:val="both"/>
        <w:rPr>
          <w:b/>
          <w:bCs/>
          <w:sz w:val="24"/>
          <w:szCs w:val="24"/>
        </w:rPr>
      </w:pPr>
      <w:r w:rsidRPr="0042773E">
        <w:rPr>
          <w:b/>
          <w:bCs/>
          <w:sz w:val="24"/>
          <w:szCs w:val="24"/>
        </w:rPr>
        <w:t xml:space="preserve">4.3 </w:t>
      </w:r>
      <w:r w:rsidRPr="0042773E">
        <w:rPr>
          <w:b/>
          <w:bCs/>
          <w:sz w:val="24"/>
          <w:szCs w:val="24"/>
        </w:rPr>
        <w:tab/>
        <w:t>Wizja lokalna</w:t>
      </w:r>
    </w:p>
    <w:p w:rsidR="0084494E" w:rsidRPr="0042773E" w:rsidRDefault="0084494E" w:rsidP="0088491D">
      <w:pPr>
        <w:pStyle w:val="BodyText"/>
        <w:ind w:firstLine="283"/>
        <w:jc w:val="both"/>
        <w:rPr>
          <w:sz w:val="24"/>
          <w:szCs w:val="24"/>
        </w:rPr>
      </w:pPr>
      <w:r w:rsidRPr="0042773E">
        <w:rPr>
          <w:sz w:val="24"/>
          <w:szCs w:val="24"/>
        </w:rPr>
        <w:t>W celu prawidłowego sporządzenia oferty Wykonawca powi</w:t>
      </w:r>
      <w:r>
        <w:rPr>
          <w:sz w:val="24"/>
          <w:szCs w:val="24"/>
        </w:rPr>
        <w:t>nien zapoznać się szczegółowo z</w:t>
      </w:r>
      <w:r w:rsidRPr="0042773E">
        <w:rPr>
          <w:sz w:val="24"/>
          <w:szCs w:val="24"/>
        </w:rPr>
        <w:t xml:space="preserve"> </w:t>
      </w:r>
      <w:r>
        <w:rPr>
          <w:sz w:val="24"/>
          <w:szCs w:val="24"/>
        </w:rPr>
        <w:t>OPZ</w:t>
      </w:r>
      <w:r w:rsidRPr="0042773E">
        <w:rPr>
          <w:sz w:val="24"/>
          <w:szCs w:val="24"/>
        </w:rPr>
        <w:t>, przedmiarem robót, oraz uzyskać wszelkie informacje niezbędne do oceny ryzyka, trudności i wszelkich innych okoliczności, jakie mogą wystąpić w trakcie realizacji zamówienia.</w:t>
      </w:r>
    </w:p>
    <w:p w:rsidR="0084494E" w:rsidRDefault="0084494E" w:rsidP="0088491D">
      <w:pPr>
        <w:pStyle w:val="BodyText"/>
        <w:ind w:firstLine="282"/>
        <w:jc w:val="both"/>
        <w:rPr>
          <w:sz w:val="24"/>
          <w:szCs w:val="24"/>
        </w:rPr>
      </w:pPr>
      <w:r w:rsidRPr="0042773E">
        <w:rPr>
          <w:sz w:val="24"/>
          <w:szCs w:val="24"/>
        </w:rPr>
        <w:t xml:space="preserve">Zamawiający przewiduje możliwość przeprowadzenia wizji lokalnej na obiekcie szpitalnym, na wyraźną prośbę Wykonawcy/ Wykonawców. </w:t>
      </w:r>
      <w:r w:rsidRPr="00E336EF">
        <w:rPr>
          <w:sz w:val="24"/>
          <w:szCs w:val="24"/>
        </w:rPr>
        <w:t xml:space="preserve">Zamawiający przewiduje przeprowadzenie </w:t>
      </w:r>
      <w:r w:rsidRPr="00E336EF">
        <w:rPr>
          <w:sz w:val="24"/>
          <w:szCs w:val="24"/>
          <w:u w:val="single"/>
        </w:rPr>
        <w:t>tylko jednej wizji lokalnej</w:t>
      </w:r>
      <w:r>
        <w:rPr>
          <w:sz w:val="24"/>
          <w:szCs w:val="24"/>
          <w:u w:val="single"/>
        </w:rPr>
        <w:t xml:space="preserve"> z danym Wykonawcą.</w:t>
      </w:r>
      <w:r w:rsidRPr="00E336EF">
        <w:rPr>
          <w:sz w:val="24"/>
          <w:szCs w:val="24"/>
          <w:u w:val="single"/>
        </w:rPr>
        <w:t xml:space="preserve"> Obowiązek  wizji lokalnej nie będzie obligatoryjny</w:t>
      </w:r>
      <w:r w:rsidRPr="00E336EF">
        <w:rPr>
          <w:sz w:val="24"/>
          <w:szCs w:val="24"/>
        </w:rPr>
        <w:t>.</w:t>
      </w:r>
      <w:r w:rsidRPr="0042773E">
        <w:rPr>
          <w:sz w:val="24"/>
          <w:szCs w:val="24"/>
        </w:rPr>
        <w:t xml:space="preserve"> W przypadku zgłoszenia zainteresowania pr</w:t>
      </w:r>
      <w:r>
        <w:rPr>
          <w:sz w:val="24"/>
          <w:szCs w:val="24"/>
        </w:rPr>
        <w:t xml:space="preserve">zez Wykonawcę/ Wykonawców </w:t>
      </w:r>
      <w:r w:rsidRPr="0042773E">
        <w:rPr>
          <w:sz w:val="24"/>
          <w:szCs w:val="24"/>
        </w:rPr>
        <w:t xml:space="preserve">dokonaniem wizji lokalnej w miejscu wykonywania zamówienia </w:t>
      </w:r>
      <w:r>
        <w:rPr>
          <w:sz w:val="24"/>
          <w:szCs w:val="24"/>
        </w:rPr>
        <w:t>należy kontaktować się z osobą wyznaczona przez Zamawiającego:</w:t>
      </w:r>
    </w:p>
    <w:p w:rsidR="0084494E" w:rsidRDefault="0084494E" w:rsidP="0088491D">
      <w:pPr>
        <w:tabs>
          <w:tab w:val="left" w:pos="-567"/>
        </w:tabs>
        <w:spacing w:before="80"/>
        <w:jc w:val="both"/>
      </w:pPr>
      <w:r>
        <w:t>Szymon Ciesielski</w:t>
      </w:r>
      <w:r w:rsidRPr="00746C1F">
        <w:t xml:space="preserve"> (</w:t>
      </w:r>
      <w:r>
        <w:t>kierownik Działu Technicznego WSZ w Elblągu</w:t>
      </w:r>
      <w:r w:rsidRPr="00746C1F">
        <w:t>)</w:t>
      </w:r>
    </w:p>
    <w:p w:rsidR="0084494E" w:rsidRDefault="0084494E" w:rsidP="0088491D">
      <w:pPr>
        <w:tabs>
          <w:tab w:val="left" w:pos="-567"/>
        </w:tabs>
        <w:spacing w:before="80"/>
        <w:jc w:val="both"/>
      </w:pPr>
      <w:r>
        <w:t xml:space="preserve"> nr tel. 55 2395696</w:t>
      </w:r>
    </w:p>
    <w:p w:rsidR="0084494E" w:rsidRPr="0042773E" w:rsidRDefault="0084494E" w:rsidP="0088491D">
      <w:pPr>
        <w:pStyle w:val="redniasiatka1akcent21"/>
        <w:spacing w:before="60"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4494E" w:rsidRPr="0042773E" w:rsidRDefault="0084494E" w:rsidP="0088491D">
      <w:pPr>
        <w:pStyle w:val="redniasiatka1akcent21"/>
        <w:spacing w:before="60" w:after="60" w:line="240" w:lineRule="auto"/>
        <w:ind w:left="0" w:firstLine="56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</w:t>
      </w:r>
      <w:r w:rsidRPr="0042773E">
        <w:rPr>
          <w:rFonts w:ascii="Times New Roman" w:hAnsi="Times New Roman" w:cs="Times New Roman"/>
          <w:b/>
          <w:bCs/>
          <w:sz w:val="24"/>
          <w:szCs w:val="24"/>
        </w:rPr>
        <w:t>. Zaplecze budowy</w:t>
      </w:r>
    </w:p>
    <w:p w:rsidR="0084494E" w:rsidRPr="00E336EF" w:rsidRDefault="0084494E" w:rsidP="0088491D">
      <w:pPr>
        <w:pStyle w:val="redniasiatka1akcent21"/>
        <w:spacing w:before="60" w:after="6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>Zamaw</w:t>
      </w:r>
      <w:r>
        <w:rPr>
          <w:rFonts w:ascii="Times New Roman" w:hAnsi="Times New Roman" w:cs="Times New Roman"/>
          <w:sz w:val="24"/>
          <w:szCs w:val="24"/>
        </w:rPr>
        <w:t xml:space="preserve">iający zastrzega, iż Wykonawca robót winien jeśli jest to konieczne </w:t>
      </w:r>
      <w:r w:rsidRPr="00E336EF">
        <w:rPr>
          <w:rFonts w:ascii="Times New Roman" w:hAnsi="Times New Roman" w:cs="Times New Roman"/>
          <w:sz w:val="24"/>
          <w:szCs w:val="24"/>
        </w:rPr>
        <w:t>zapewnić sobie w swoim zakr</w:t>
      </w:r>
      <w:r>
        <w:rPr>
          <w:rFonts w:ascii="Times New Roman" w:hAnsi="Times New Roman" w:cs="Times New Roman"/>
          <w:sz w:val="24"/>
          <w:szCs w:val="24"/>
        </w:rPr>
        <w:t xml:space="preserve">esie zaplecze tj.: pomieszczenie/a socjalno-bytowe i magazynowe </w:t>
      </w:r>
      <w:r w:rsidRPr="00E336EF">
        <w:rPr>
          <w:rFonts w:ascii="Times New Roman" w:hAnsi="Times New Roman" w:cs="Times New Roman"/>
          <w:sz w:val="24"/>
          <w:szCs w:val="24"/>
        </w:rPr>
        <w:t>na terenie Szpitala. Miejsce ustawienia zaplecza</w:t>
      </w:r>
      <w:r>
        <w:rPr>
          <w:rFonts w:ascii="Times New Roman" w:hAnsi="Times New Roman" w:cs="Times New Roman"/>
          <w:sz w:val="24"/>
          <w:szCs w:val="24"/>
        </w:rPr>
        <w:t xml:space="preserve"> tj.: barakowozu, lub kontenera</w:t>
      </w:r>
      <w:r w:rsidRPr="00E336EF">
        <w:rPr>
          <w:rFonts w:ascii="Times New Roman" w:hAnsi="Times New Roman" w:cs="Times New Roman"/>
          <w:sz w:val="24"/>
          <w:szCs w:val="24"/>
        </w:rPr>
        <w:t xml:space="preserve"> oraz punkt poboru energii elektrycznej or</w:t>
      </w:r>
      <w:r>
        <w:rPr>
          <w:rFonts w:ascii="Times New Roman" w:hAnsi="Times New Roman" w:cs="Times New Roman"/>
          <w:sz w:val="24"/>
          <w:szCs w:val="24"/>
        </w:rPr>
        <w:t xml:space="preserve">az wody wskaże Wykonawcy robót </w:t>
      </w:r>
      <w:r w:rsidRPr="00E336EF">
        <w:rPr>
          <w:rFonts w:ascii="Times New Roman" w:hAnsi="Times New Roman" w:cs="Times New Roman"/>
          <w:sz w:val="24"/>
          <w:szCs w:val="24"/>
        </w:rPr>
        <w:t xml:space="preserve">upoważniony przedstawiciel Zamawiającego w terminie 3 dni od dnia podpisania Umowy. </w:t>
      </w:r>
    </w:p>
    <w:p w:rsidR="0084494E" w:rsidRPr="0042773E" w:rsidRDefault="0084494E" w:rsidP="0088491D">
      <w:pPr>
        <w:pStyle w:val="redniasiatka1akcent21"/>
        <w:spacing w:before="60" w:after="60" w:line="240" w:lineRule="auto"/>
        <w:ind w:left="0" w:firstLine="566"/>
        <w:rPr>
          <w:rFonts w:ascii="Times New Roman" w:hAnsi="Times New Roman" w:cs="Times New Roman"/>
          <w:sz w:val="24"/>
          <w:szCs w:val="24"/>
        </w:rPr>
      </w:pPr>
      <w:r w:rsidRPr="0042773E">
        <w:rPr>
          <w:rFonts w:ascii="Times New Roman" w:hAnsi="Times New Roman" w:cs="Times New Roman"/>
          <w:color w:val="000000"/>
          <w:sz w:val="24"/>
          <w:szCs w:val="24"/>
        </w:rPr>
        <w:t>Transport ludzi oraz wszelkich materiałów budowlanych ma odbywać się w taki sposób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2773E">
        <w:rPr>
          <w:rFonts w:ascii="Times New Roman" w:hAnsi="Times New Roman" w:cs="Times New Roman"/>
          <w:color w:val="000000"/>
          <w:sz w:val="24"/>
          <w:szCs w:val="24"/>
        </w:rPr>
        <w:t xml:space="preserve"> aby nie zakłócić pracy Zakładu.</w:t>
      </w:r>
    </w:p>
    <w:p w:rsidR="0084494E" w:rsidRDefault="0084494E" w:rsidP="0088491D">
      <w:pPr>
        <w:pStyle w:val="redniasiatka1akcent21"/>
        <w:spacing w:before="60" w:after="60" w:line="240" w:lineRule="auto"/>
        <w:ind w:left="0" w:firstLine="5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r</w:t>
      </w:r>
      <w:r w:rsidRPr="00E336EF">
        <w:rPr>
          <w:rFonts w:ascii="Times New Roman" w:hAnsi="Times New Roman" w:cs="Times New Roman"/>
          <w:sz w:val="24"/>
          <w:szCs w:val="24"/>
        </w:rPr>
        <w:t xml:space="preserve">obót zobowiązany jest do wykonania wszystkich niezbędnych prac i poniesienia kosztów związanych z przygotowaniem </w:t>
      </w:r>
      <w:r>
        <w:rPr>
          <w:rFonts w:ascii="Times New Roman" w:hAnsi="Times New Roman" w:cs="Times New Roman"/>
          <w:sz w:val="24"/>
          <w:szCs w:val="24"/>
        </w:rPr>
        <w:t>ww zaplecza, a w szczególności</w:t>
      </w:r>
      <w:r w:rsidRPr="00335976">
        <w:rPr>
          <w:rFonts w:ascii="Times New Roman" w:hAnsi="Times New Roman" w:cs="Times New Roman"/>
          <w:sz w:val="24"/>
          <w:szCs w:val="24"/>
        </w:rPr>
        <w:t xml:space="preserve"> </w:t>
      </w:r>
      <w:r w:rsidRPr="00E336EF">
        <w:rPr>
          <w:rFonts w:ascii="Times New Roman" w:hAnsi="Times New Roman" w:cs="Times New Roman"/>
          <w:sz w:val="24"/>
          <w:szCs w:val="24"/>
        </w:rPr>
        <w:t xml:space="preserve">doprowadzenia i ponoszenia kosztów zasilania energetycznego, zaopatrzenia w wodę, odprowadzania ścieków i oświetlenia oraz zabezpieczenia dostaw wody i energii elektrycznej dla potrzeb zaplecza budowy na swój koszt. </w:t>
      </w:r>
    </w:p>
    <w:p w:rsidR="0084494E" w:rsidRDefault="0084494E" w:rsidP="0088491D">
      <w:pPr>
        <w:pStyle w:val="redniasiatka1akcent21"/>
        <w:spacing w:before="60" w:after="60" w:line="240" w:lineRule="auto"/>
        <w:ind w:left="0" w:firstLine="566"/>
        <w:rPr>
          <w:rFonts w:ascii="Times New Roman" w:hAnsi="Times New Roman" w:cs="Times New Roman"/>
          <w:sz w:val="24"/>
          <w:szCs w:val="24"/>
        </w:rPr>
      </w:pPr>
      <w:r w:rsidRPr="0042773E">
        <w:rPr>
          <w:rFonts w:ascii="Times New Roman" w:hAnsi="Times New Roman" w:cs="Times New Roman"/>
          <w:sz w:val="24"/>
          <w:szCs w:val="24"/>
        </w:rPr>
        <w:t xml:space="preserve">Wykonawca wykona własnym staraniem zasilanie </w:t>
      </w:r>
      <w:r>
        <w:rPr>
          <w:rFonts w:ascii="Times New Roman" w:hAnsi="Times New Roman" w:cs="Times New Roman"/>
          <w:sz w:val="24"/>
          <w:szCs w:val="24"/>
        </w:rPr>
        <w:t>pomieszczeń socjalno-bytowych</w:t>
      </w:r>
      <w:r w:rsidRPr="0042773E">
        <w:rPr>
          <w:rFonts w:ascii="Times New Roman" w:hAnsi="Times New Roman" w:cs="Times New Roman"/>
          <w:sz w:val="24"/>
          <w:szCs w:val="24"/>
        </w:rPr>
        <w:t xml:space="preserve"> w energię elektryczną i wodę (pobór wody</w:t>
      </w:r>
      <w:r>
        <w:rPr>
          <w:rFonts w:ascii="Times New Roman" w:hAnsi="Times New Roman" w:cs="Times New Roman"/>
          <w:sz w:val="24"/>
          <w:szCs w:val="24"/>
        </w:rPr>
        <w:t xml:space="preserve"> i energii dla potrzeb zaplecza</w:t>
      </w:r>
      <w:r w:rsidRPr="0042773E">
        <w:rPr>
          <w:rFonts w:ascii="Times New Roman" w:hAnsi="Times New Roman" w:cs="Times New Roman"/>
          <w:sz w:val="24"/>
          <w:szCs w:val="24"/>
        </w:rPr>
        <w:t xml:space="preserve"> opomiarować) na warunkach uzgodnionych z gestorami tych mediów.</w:t>
      </w:r>
      <w:r w:rsidRPr="00BA3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Koszty pobo</w:t>
      </w:r>
      <w:r w:rsidRPr="0042773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2773E">
        <w:rPr>
          <w:rFonts w:ascii="Times New Roman" w:hAnsi="Times New Roman" w:cs="Times New Roman"/>
          <w:sz w:val="24"/>
          <w:szCs w:val="24"/>
        </w:rPr>
        <w:t xml:space="preserve"> wody i energii dla potrzeb </w:t>
      </w:r>
      <w:r>
        <w:rPr>
          <w:rFonts w:ascii="Times New Roman" w:hAnsi="Times New Roman" w:cs="Times New Roman"/>
          <w:sz w:val="24"/>
          <w:szCs w:val="24"/>
        </w:rPr>
        <w:t>socjalno-bytowych i magazynowych ponosi Wykonawca.</w:t>
      </w:r>
      <w:r w:rsidRPr="00335976">
        <w:rPr>
          <w:rFonts w:ascii="Times New Roman" w:hAnsi="Times New Roman" w:cs="Times New Roman"/>
          <w:sz w:val="24"/>
          <w:szCs w:val="24"/>
        </w:rPr>
        <w:t xml:space="preserve"> </w:t>
      </w:r>
      <w:r w:rsidRPr="0042773E">
        <w:rPr>
          <w:rFonts w:ascii="Times New Roman" w:hAnsi="Times New Roman" w:cs="Times New Roman"/>
          <w:sz w:val="24"/>
          <w:szCs w:val="24"/>
        </w:rPr>
        <w:t>Rozliczenie będzie następowało kwartalnie</w:t>
      </w:r>
      <w:r>
        <w:rPr>
          <w:rFonts w:ascii="Times New Roman" w:hAnsi="Times New Roman" w:cs="Times New Roman"/>
          <w:sz w:val="24"/>
          <w:szCs w:val="24"/>
        </w:rPr>
        <w:t xml:space="preserve"> lub miesięcznie po uzgodnieniu z Zamawiającym. </w:t>
      </w:r>
    </w:p>
    <w:p w:rsidR="0084494E" w:rsidRDefault="0084494E" w:rsidP="0088491D">
      <w:pPr>
        <w:pStyle w:val="redniasiatka1akcent21"/>
        <w:spacing w:before="60" w:after="60" w:line="240" w:lineRule="auto"/>
        <w:ind w:left="0" w:firstLine="566"/>
        <w:rPr>
          <w:rFonts w:ascii="Times New Roman" w:hAnsi="Times New Roman" w:cs="Times New Roman"/>
          <w:sz w:val="24"/>
          <w:szCs w:val="24"/>
        </w:rPr>
      </w:pPr>
      <w:r w:rsidRPr="0042773E">
        <w:rPr>
          <w:rFonts w:ascii="Times New Roman" w:hAnsi="Times New Roman" w:cs="Times New Roman"/>
          <w:sz w:val="24"/>
          <w:szCs w:val="24"/>
        </w:rPr>
        <w:t xml:space="preserve">Koszty wykorzystanej w trakcie </w:t>
      </w:r>
      <w:r>
        <w:rPr>
          <w:rFonts w:ascii="Times New Roman" w:hAnsi="Times New Roman" w:cs="Times New Roman"/>
          <w:sz w:val="24"/>
          <w:szCs w:val="24"/>
        </w:rPr>
        <w:t>prowadzenia robót remontowo-budowlanych</w:t>
      </w:r>
      <w:r w:rsidRPr="004277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procesach</w:t>
      </w:r>
      <w:r w:rsidRPr="00E336EF">
        <w:rPr>
          <w:rFonts w:ascii="Times New Roman" w:hAnsi="Times New Roman" w:cs="Times New Roman"/>
          <w:sz w:val="24"/>
          <w:szCs w:val="24"/>
        </w:rPr>
        <w:t xml:space="preserve"> technologicznych </w:t>
      </w:r>
      <w:r w:rsidRPr="0042773E">
        <w:rPr>
          <w:rFonts w:ascii="Times New Roman" w:hAnsi="Times New Roman" w:cs="Times New Roman"/>
          <w:sz w:val="24"/>
          <w:szCs w:val="24"/>
        </w:rPr>
        <w:t xml:space="preserve">energii elektrycznej, wody oraz odprowadzania ścieków </w:t>
      </w:r>
      <w:r>
        <w:rPr>
          <w:rFonts w:ascii="Times New Roman" w:hAnsi="Times New Roman" w:cs="Times New Roman"/>
          <w:sz w:val="24"/>
          <w:szCs w:val="24"/>
        </w:rPr>
        <w:t xml:space="preserve">(nie wliczając pomieszczeń zaplecza) </w:t>
      </w:r>
      <w:r w:rsidRPr="0042773E">
        <w:rPr>
          <w:rFonts w:ascii="Times New Roman" w:hAnsi="Times New Roman" w:cs="Times New Roman"/>
          <w:sz w:val="24"/>
          <w:szCs w:val="24"/>
        </w:rPr>
        <w:t>ponosi Zamawiający.</w:t>
      </w:r>
    </w:p>
    <w:p w:rsidR="0084494E" w:rsidRPr="0042773E" w:rsidRDefault="0084494E" w:rsidP="00C21202">
      <w:pPr>
        <w:pStyle w:val="redniasiatka1akcent21"/>
        <w:spacing w:before="60" w:after="60" w:line="240" w:lineRule="auto"/>
        <w:ind w:left="708" w:firstLine="566"/>
        <w:rPr>
          <w:rFonts w:ascii="Times New Roman" w:hAnsi="Times New Roman" w:cs="Times New Roman"/>
          <w:sz w:val="24"/>
          <w:szCs w:val="24"/>
        </w:rPr>
      </w:pPr>
    </w:p>
    <w:p w:rsidR="0084494E" w:rsidRDefault="0084494E" w:rsidP="0088491D">
      <w:pPr>
        <w:pStyle w:val="redniasiatka1akcent21"/>
        <w:spacing w:before="60" w:after="6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42773E">
        <w:rPr>
          <w:rFonts w:ascii="Times New Roman" w:hAnsi="Times New Roman" w:cs="Times New Roman"/>
          <w:sz w:val="24"/>
          <w:szCs w:val="24"/>
        </w:rPr>
        <w:t>Wykonawca wykona również wszelkie roboty towarzyszące, tymczasowe, porządkowe i zabezpieczające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73E">
        <w:rPr>
          <w:rFonts w:ascii="Times New Roman" w:hAnsi="Times New Roman" w:cs="Times New Roman"/>
          <w:sz w:val="24"/>
          <w:szCs w:val="24"/>
        </w:rPr>
        <w:t xml:space="preserve">– niezbędne do prawidłowej realizacji przedmiotu zamówienia i funkcjonowania </w:t>
      </w:r>
      <w:r>
        <w:rPr>
          <w:rFonts w:ascii="Times New Roman" w:hAnsi="Times New Roman" w:cs="Times New Roman"/>
          <w:sz w:val="24"/>
          <w:szCs w:val="24"/>
        </w:rPr>
        <w:t>Szpitala, w tym zaplecza na swój koszt.</w:t>
      </w:r>
    </w:p>
    <w:p w:rsidR="0084494E" w:rsidRDefault="0084494E" w:rsidP="0088491D">
      <w:pPr>
        <w:pStyle w:val="redniasiatka1akcent21"/>
        <w:spacing w:before="60" w:after="6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9C10F2">
        <w:rPr>
          <w:rFonts w:ascii="Times New Roman" w:hAnsi="Times New Roman" w:cs="Times New Roman"/>
          <w:sz w:val="24"/>
          <w:szCs w:val="24"/>
        </w:rPr>
        <w:t xml:space="preserve">Na całym terenie WSZ w Elblągu istnieje system płatnego parkowania prowadzony przez firmę zewnętrzną – Zamawiający umożliwi Wykonawcy pobranie maksymalnie 3-ch kart wjazdowych na teren szpitala pod warunkiem uiszczeniu kaucji zwrotnej </w:t>
      </w:r>
      <w:r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9C10F2">
        <w:rPr>
          <w:rFonts w:ascii="Times New Roman" w:hAnsi="Times New Roman" w:cs="Times New Roman"/>
          <w:sz w:val="24"/>
          <w:szCs w:val="24"/>
        </w:rPr>
        <w:t xml:space="preserve">100,00zł </w:t>
      </w:r>
      <w:r>
        <w:rPr>
          <w:rFonts w:ascii="Times New Roman" w:hAnsi="Times New Roman" w:cs="Times New Roman"/>
          <w:sz w:val="24"/>
          <w:szCs w:val="24"/>
        </w:rPr>
        <w:t>za każdą kartę</w:t>
      </w:r>
      <w:r w:rsidRPr="009C10F2">
        <w:rPr>
          <w:rFonts w:ascii="Times New Roman" w:hAnsi="Times New Roman" w:cs="Times New Roman"/>
          <w:sz w:val="24"/>
          <w:szCs w:val="24"/>
        </w:rPr>
        <w:t xml:space="preserve"> – kaucja stanowi zabezpieczenie zwrotu karty w stanie </w:t>
      </w:r>
      <w:r>
        <w:rPr>
          <w:rFonts w:ascii="Times New Roman" w:hAnsi="Times New Roman" w:cs="Times New Roman"/>
          <w:sz w:val="24"/>
          <w:szCs w:val="24"/>
        </w:rPr>
        <w:t>umożliwiającym dalsze jej wykorzystanie</w:t>
      </w:r>
      <w:r w:rsidRPr="009C10F2">
        <w:rPr>
          <w:rFonts w:ascii="Times New Roman" w:hAnsi="Times New Roman" w:cs="Times New Roman"/>
          <w:sz w:val="24"/>
          <w:szCs w:val="24"/>
        </w:rPr>
        <w:t xml:space="preserve">. W przypadku zniszczenia lub zagubienia karty wjazdowej kaucja przepada. Kaucja zostanie zwrócona w dniu oddania karty firmie parkingowej za potwierdzeniem. </w:t>
      </w:r>
      <w:r>
        <w:rPr>
          <w:rFonts w:ascii="Times New Roman" w:hAnsi="Times New Roman" w:cs="Times New Roman"/>
          <w:sz w:val="24"/>
          <w:szCs w:val="24"/>
        </w:rPr>
        <w:t xml:space="preserve">Po zakończeniu umowy na roboty budowlane w okresie </w:t>
      </w:r>
      <w:r w:rsidRPr="009C10F2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 xml:space="preserve"> póź</w:t>
      </w:r>
      <w:r w:rsidRPr="009C10F2">
        <w:rPr>
          <w:rFonts w:ascii="Times New Roman" w:hAnsi="Times New Roman" w:cs="Times New Roman"/>
          <w:sz w:val="24"/>
          <w:szCs w:val="24"/>
        </w:rPr>
        <w:t xml:space="preserve">niej niż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Pr="009C10F2">
        <w:rPr>
          <w:rFonts w:ascii="Times New Roman" w:hAnsi="Times New Roman" w:cs="Times New Roman"/>
          <w:sz w:val="24"/>
          <w:szCs w:val="24"/>
        </w:rPr>
        <w:t>1 miesiąc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C10F2">
        <w:rPr>
          <w:rFonts w:ascii="Times New Roman" w:hAnsi="Times New Roman" w:cs="Times New Roman"/>
          <w:sz w:val="24"/>
          <w:szCs w:val="24"/>
        </w:rPr>
        <w:t xml:space="preserve"> Wykonawca ma </w:t>
      </w:r>
      <w:r>
        <w:rPr>
          <w:rFonts w:ascii="Times New Roman" w:hAnsi="Times New Roman" w:cs="Times New Roman"/>
          <w:sz w:val="24"/>
          <w:szCs w:val="24"/>
        </w:rPr>
        <w:t>obowiązek rozliczyć się z powierz</w:t>
      </w:r>
      <w:r w:rsidRPr="009C10F2">
        <w:rPr>
          <w:rFonts w:ascii="Times New Roman" w:hAnsi="Times New Roman" w:cs="Times New Roman"/>
          <w:sz w:val="24"/>
          <w:szCs w:val="24"/>
        </w:rPr>
        <w:t>onych kart wjazdow</w:t>
      </w:r>
      <w:r>
        <w:rPr>
          <w:rFonts w:ascii="Times New Roman" w:hAnsi="Times New Roman" w:cs="Times New Roman"/>
          <w:sz w:val="24"/>
          <w:szCs w:val="24"/>
        </w:rPr>
        <w:t>ych ,  w przeciwnym razie po upływi</w:t>
      </w:r>
      <w:r w:rsidRPr="009C10F2">
        <w:rPr>
          <w:rFonts w:ascii="Times New Roman" w:hAnsi="Times New Roman" w:cs="Times New Roman"/>
          <w:sz w:val="24"/>
          <w:szCs w:val="24"/>
        </w:rPr>
        <w:t>e wyznaczonego wyżej terminu kaucja nie podlega zwrotowi.</w:t>
      </w:r>
      <w:r w:rsidRPr="0047115B">
        <w:rPr>
          <w:rFonts w:ascii="Times New Roman" w:hAnsi="Times New Roman" w:cs="Times New Roman"/>
          <w:sz w:val="24"/>
          <w:szCs w:val="24"/>
        </w:rPr>
        <w:t xml:space="preserve"> </w:t>
      </w:r>
      <w:r w:rsidRPr="009C10F2">
        <w:rPr>
          <w:rFonts w:ascii="Times New Roman" w:hAnsi="Times New Roman" w:cs="Times New Roman"/>
          <w:sz w:val="24"/>
          <w:szCs w:val="24"/>
        </w:rPr>
        <w:t>Karta zostaje</w:t>
      </w:r>
      <w:r>
        <w:rPr>
          <w:rFonts w:ascii="Times New Roman" w:hAnsi="Times New Roman" w:cs="Times New Roman"/>
          <w:sz w:val="24"/>
          <w:szCs w:val="24"/>
        </w:rPr>
        <w:t xml:space="preserve"> dezaktywowana i nie musi być zwró</w:t>
      </w:r>
      <w:r w:rsidRPr="009C10F2">
        <w:rPr>
          <w:rFonts w:ascii="Times New Roman" w:hAnsi="Times New Roman" w:cs="Times New Roman"/>
          <w:sz w:val="24"/>
          <w:szCs w:val="24"/>
        </w:rPr>
        <w:t>cona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494E" w:rsidRPr="009C10F2" w:rsidRDefault="0084494E" w:rsidP="000E7A28">
      <w:pPr>
        <w:pStyle w:val="redniasiatka1akcent21"/>
        <w:spacing w:before="60"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przy przekazaniu kart</w:t>
      </w:r>
      <w:r w:rsidRPr="009C10F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wjazdowej</w:t>
      </w:r>
      <w:r w:rsidRPr="009C10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 w:rsidRPr="009C10F2">
        <w:rPr>
          <w:rFonts w:ascii="Times New Roman" w:hAnsi="Times New Roman" w:cs="Times New Roman"/>
          <w:sz w:val="24"/>
          <w:szCs w:val="24"/>
        </w:rPr>
        <w:t xml:space="preserve"> zobowiązany</w:t>
      </w:r>
      <w:r>
        <w:rPr>
          <w:rFonts w:ascii="Times New Roman" w:hAnsi="Times New Roman" w:cs="Times New Roman"/>
          <w:sz w:val="24"/>
          <w:szCs w:val="24"/>
        </w:rPr>
        <w:t xml:space="preserve"> podać</w:t>
      </w:r>
      <w:r w:rsidRPr="009C10F2">
        <w:rPr>
          <w:rFonts w:ascii="Times New Roman" w:hAnsi="Times New Roman" w:cs="Times New Roman"/>
          <w:sz w:val="24"/>
          <w:szCs w:val="24"/>
        </w:rPr>
        <w:t xml:space="preserve"> do informacji firmy parkingowe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9C10F2">
        <w:rPr>
          <w:rFonts w:ascii="Times New Roman" w:hAnsi="Times New Roman" w:cs="Times New Roman"/>
          <w:sz w:val="24"/>
          <w:szCs w:val="24"/>
        </w:rPr>
        <w:t xml:space="preserve"> dane odnoszące się do pojazdów wjeżdżających na teren WSZ w</w:t>
      </w:r>
      <w:r>
        <w:rPr>
          <w:rFonts w:ascii="Times New Roman" w:hAnsi="Times New Roman" w:cs="Times New Roman"/>
          <w:sz w:val="24"/>
          <w:szCs w:val="24"/>
        </w:rPr>
        <w:t xml:space="preserve"> Elblągu. Dane powinny zawierać</w:t>
      </w:r>
      <w:r w:rsidRPr="009C10F2">
        <w:rPr>
          <w:rFonts w:ascii="Times New Roman" w:hAnsi="Times New Roman" w:cs="Times New Roman"/>
          <w:sz w:val="24"/>
          <w:szCs w:val="24"/>
        </w:rPr>
        <w:t>: markę samochodu</w:t>
      </w:r>
      <w:r>
        <w:rPr>
          <w:rFonts w:ascii="Times New Roman" w:hAnsi="Times New Roman" w:cs="Times New Roman"/>
          <w:sz w:val="24"/>
          <w:szCs w:val="24"/>
        </w:rPr>
        <w:t>, nr rejestracyjny, naz</w:t>
      </w:r>
      <w:r w:rsidRPr="009C10F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C10F2">
        <w:rPr>
          <w:rFonts w:ascii="Times New Roman" w:hAnsi="Times New Roman" w:cs="Times New Roman"/>
          <w:sz w:val="24"/>
          <w:szCs w:val="24"/>
        </w:rPr>
        <w:t xml:space="preserve"> i adres firmy Wykonawcy i </w:t>
      </w:r>
      <w:r>
        <w:rPr>
          <w:rFonts w:ascii="Times New Roman" w:hAnsi="Times New Roman" w:cs="Times New Roman"/>
          <w:sz w:val="24"/>
          <w:szCs w:val="24"/>
        </w:rPr>
        <w:t>telefon kontaktowy</w:t>
      </w:r>
      <w:r w:rsidRPr="009C10F2">
        <w:rPr>
          <w:rFonts w:ascii="Times New Roman" w:hAnsi="Times New Roman" w:cs="Times New Roman"/>
          <w:sz w:val="24"/>
          <w:szCs w:val="24"/>
        </w:rPr>
        <w:t>.</w:t>
      </w:r>
    </w:p>
    <w:p w:rsidR="0084494E" w:rsidRPr="0042773E" w:rsidRDefault="0084494E" w:rsidP="0088491D">
      <w:pPr>
        <w:pStyle w:val="redniasiatka1akcent21"/>
        <w:spacing w:before="60"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4494E" w:rsidRPr="0042773E" w:rsidRDefault="0084494E" w:rsidP="0088491D">
      <w:pPr>
        <w:pStyle w:val="BodyTex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4.6.</w:t>
      </w:r>
      <w:r w:rsidRPr="0042773E">
        <w:rPr>
          <w:b/>
          <w:bCs/>
          <w:sz w:val="24"/>
          <w:szCs w:val="24"/>
        </w:rPr>
        <w:t xml:space="preserve"> Warunki szczególne przy realizacji prac budowlanych</w:t>
      </w:r>
    </w:p>
    <w:p w:rsidR="0084494E" w:rsidRDefault="0084494E" w:rsidP="0088491D">
      <w:pPr>
        <w:pStyle w:val="Styl"/>
        <w:spacing w:before="1" w:beforeAutospacing="1" w:after="1" w:afterAutospacing="1"/>
        <w:ind w:left="708"/>
        <w:jc w:val="both"/>
        <w:rPr>
          <w:w w:val="105"/>
        </w:rPr>
      </w:pPr>
      <w:r w:rsidRPr="00E24ECB">
        <w:rPr>
          <w:w w:val="105"/>
        </w:rPr>
        <w:t xml:space="preserve">Wykonawca jest odpowiedzialny za jakość wykonanych robót i zastosowanych materiałów oraz ich zgodność z wymaganiami dokumentacji przetargowej i poleceniami Zamawiającego. </w:t>
      </w:r>
    </w:p>
    <w:p w:rsidR="0084494E" w:rsidRPr="00E24ECB" w:rsidRDefault="0084494E" w:rsidP="0088491D">
      <w:pPr>
        <w:pStyle w:val="Styl"/>
        <w:spacing w:before="1" w:beforeAutospacing="1" w:after="1" w:afterAutospacing="1"/>
        <w:ind w:left="708"/>
        <w:rPr>
          <w:w w:val="105"/>
          <w:sz w:val="22"/>
          <w:szCs w:val="22"/>
        </w:rPr>
      </w:pPr>
      <w:r w:rsidRPr="0042773E">
        <w:t xml:space="preserve">Prace budowlane należy prowadzić zgodnie z obowiązującymi przepisami bezpieczeństwa i higieny pracy przy wykonywaniu robót budowlanych. Wykonawca musi zapewnić </w:t>
      </w:r>
      <w:r>
        <w:t>osobę kierującą robotami lub osobę upoważnioną do kontaktów w sprawach przedmiotu umowy</w:t>
      </w:r>
      <w:r w:rsidRPr="0042773E">
        <w:t xml:space="preserve">, siłę roboczą, materiały, sprzęt i inne urządzenia oraz wszystkie przedmioty niezbędne </w:t>
      </w:r>
      <w:r>
        <w:t>do wykonania robót.</w:t>
      </w:r>
    </w:p>
    <w:p w:rsidR="0084494E" w:rsidRDefault="0084494E" w:rsidP="0088491D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42773E">
        <w:rPr>
          <w:sz w:val="24"/>
          <w:szCs w:val="24"/>
        </w:rPr>
        <w:t>Ponadto wszystkie prace powinny być prowadzone z zachowaniem ostrożności, w sposób zapewniający bezpieczeństwo budynków szpitala i urządzeń oraz właściwe warunki eksploatacyjne dla obiektów i obszarów zlokalizowa</w:t>
      </w:r>
      <w:r>
        <w:rPr>
          <w:sz w:val="24"/>
          <w:szCs w:val="24"/>
        </w:rPr>
        <w:t>nych w sąsiedztwie prowadzonych robót.</w:t>
      </w:r>
    </w:p>
    <w:p w:rsidR="0084494E" w:rsidRDefault="0084494E" w:rsidP="0088491D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42773E">
        <w:rPr>
          <w:sz w:val="24"/>
          <w:szCs w:val="24"/>
        </w:rPr>
        <w:t>Z uwagi na fakt, że Zamawiający musi zapewnić ciągłość udzielania świadczeń zdrowotnych w remontowanym obiekcie</w:t>
      </w:r>
      <w:r>
        <w:rPr>
          <w:sz w:val="24"/>
          <w:szCs w:val="24"/>
        </w:rPr>
        <w:t xml:space="preserve"> </w:t>
      </w:r>
      <w:r w:rsidRPr="0042773E">
        <w:rPr>
          <w:sz w:val="24"/>
          <w:szCs w:val="24"/>
        </w:rPr>
        <w:t xml:space="preserve"> Zamawiający zastrzega, iż wszystkie prace hałaśliwe i uciążliwe muszą być prowadzone w taki sposób</w:t>
      </w:r>
      <w:r>
        <w:rPr>
          <w:sz w:val="24"/>
          <w:szCs w:val="24"/>
        </w:rPr>
        <w:t>,</w:t>
      </w:r>
      <w:r w:rsidRPr="0042773E">
        <w:rPr>
          <w:sz w:val="24"/>
          <w:szCs w:val="24"/>
        </w:rPr>
        <w:t xml:space="preserve"> aby nie zakłócały pracy Zamawiającego.</w:t>
      </w:r>
    </w:p>
    <w:p w:rsidR="0084494E" w:rsidRDefault="0084494E" w:rsidP="0088491D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42773E">
        <w:rPr>
          <w:sz w:val="24"/>
          <w:szCs w:val="24"/>
        </w:rPr>
        <w:t xml:space="preserve">Prace wymagające używania sprzętu głośno pracującego i inne szczególnie uciążliwe dla </w:t>
      </w:r>
      <w:r>
        <w:rPr>
          <w:sz w:val="24"/>
          <w:szCs w:val="24"/>
        </w:rPr>
        <w:t>o</w:t>
      </w:r>
      <w:r w:rsidRPr="0042773E">
        <w:rPr>
          <w:sz w:val="24"/>
          <w:szCs w:val="24"/>
        </w:rPr>
        <w:t xml:space="preserve">toczenia np. roboty związane z rozbiórką </w:t>
      </w:r>
      <w:r>
        <w:rPr>
          <w:sz w:val="24"/>
          <w:szCs w:val="24"/>
        </w:rPr>
        <w:t xml:space="preserve">posadzek lub </w:t>
      </w:r>
      <w:r w:rsidRPr="0042773E">
        <w:rPr>
          <w:sz w:val="24"/>
          <w:szCs w:val="24"/>
        </w:rPr>
        <w:t>okładzin z płytek /glazury i terakoty</w:t>
      </w:r>
      <w:r>
        <w:rPr>
          <w:sz w:val="24"/>
          <w:szCs w:val="24"/>
        </w:rPr>
        <w:t xml:space="preserve"> /</w:t>
      </w:r>
      <w:r w:rsidRPr="0042773E">
        <w:rPr>
          <w:sz w:val="24"/>
          <w:szCs w:val="24"/>
        </w:rPr>
        <w:t xml:space="preserve"> w czynnym szpitalu będą prowadzone wyłącznie</w:t>
      </w:r>
      <w:r>
        <w:rPr>
          <w:sz w:val="24"/>
          <w:szCs w:val="24"/>
        </w:rPr>
        <w:t xml:space="preserve"> w czasie dnia w godzinach od 8</w:t>
      </w:r>
      <w:r w:rsidRPr="0042773E">
        <w:rPr>
          <w:sz w:val="24"/>
          <w:szCs w:val="24"/>
        </w:rPr>
        <w:t>.00. do 18.00 od poniedziałku do soboty lub wg indywidual</w:t>
      </w:r>
      <w:r>
        <w:rPr>
          <w:sz w:val="24"/>
          <w:szCs w:val="24"/>
        </w:rPr>
        <w:t>nych uzgodnień z użytkownikiem/Z</w:t>
      </w:r>
      <w:r w:rsidRPr="0042773E">
        <w:rPr>
          <w:sz w:val="24"/>
          <w:szCs w:val="24"/>
        </w:rPr>
        <w:t>amawiającym.</w:t>
      </w:r>
    </w:p>
    <w:p w:rsidR="0084494E" w:rsidRDefault="0084494E" w:rsidP="0088491D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42773E">
        <w:rPr>
          <w:sz w:val="24"/>
          <w:szCs w:val="24"/>
        </w:rPr>
        <w:t>Wykonywanie prac nie powodujących hałasu może odbywać się w godzinach od 8.00 do 20.00 od poniedziałku do soboty lub wg indywidualny</w:t>
      </w:r>
      <w:r>
        <w:rPr>
          <w:sz w:val="24"/>
          <w:szCs w:val="24"/>
        </w:rPr>
        <w:t>ch uzgodnień z  użytkownikiem/ Z</w:t>
      </w:r>
      <w:r w:rsidRPr="0042773E">
        <w:rPr>
          <w:sz w:val="24"/>
          <w:szCs w:val="24"/>
        </w:rPr>
        <w:t xml:space="preserve">amawiającym. </w:t>
      </w:r>
    </w:p>
    <w:p w:rsidR="0084494E" w:rsidRPr="00C03EEF" w:rsidRDefault="0084494E" w:rsidP="0088491D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C03EEF">
        <w:rPr>
          <w:sz w:val="24"/>
          <w:szCs w:val="24"/>
        </w:rPr>
        <w:t>Zamawiający dopuszcza wykonywani</w:t>
      </w:r>
      <w:r>
        <w:rPr>
          <w:sz w:val="24"/>
          <w:szCs w:val="24"/>
        </w:rPr>
        <w:t>e</w:t>
      </w:r>
      <w:r w:rsidRPr="00C03EEF">
        <w:rPr>
          <w:sz w:val="24"/>
          <w:szCs w:val="24"/>
        </w:rPr>
        <w:t xml:space="preserve"> niektórych uciążliwych robót również w godzinach popołudniowych i nocnych (mni</w:t>
      </w:r>
      <w:r>
        <w:rPr>
          <w:sz w:val="24"/>
          <w:szCs w:val="24"/>
        </w:rPr>
        <w:t>ejsze natężenie pracy szpitala)</w:t>
      </w:r>
      <w:r w:rsidRPr="009C4340">
        <w:rPr>
          <w:sz w:val="24"/>
          <w:szCs w:val="24"/>
        </w:rPr>
        <w:t xml:space="preserve"> </w:t>
      </w:r>
      <w:r w:rsidRPr="0042773E">
        <w:rPr>
          <w:sz w:val="24"/>
          <w:szCs w:val="24"/>
        </w:rPr>
        <w:t>wg indywidualny</w:t>
      </w:r>
      <w:r>
        <w:rPr>
          <w:sz w:val="24"/>
          <w:szCs w:val="24"/>
        </w:rPr>
        <w:t>ch uzgodnień z  użytkownikiem/ Z</w:t>
      </w:r>
      <w:r w:rsidRPr="0042773E">
        <w:rPr>
          <w:sz w:val="24"/>
          <w:szCs w:val="24"/>
        </w:rPr>
        <w:t xml:space="preserve">amawiającym. </w:t>
      </w:r>
    </w:p>
    <w:p w:rsidR="0084494E" w:rsidRPr="00E336EF" w:rsidRDefault="0084494E" w:rsidP="0088491D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E336EF">
        <w:rPr>
          <w:sz w:val="24"/>
          <w:szCs w:val="24"/>
        </w:rPr>
        <w:t xml:space="preserve">Wykonawca Robót zobowiązany jest na własny koszt dokonywać napraw uszkodzeń powierzchni </w:t>
      </w:r>
      <w:r>
        <w:rPr>
          <w:sz w:val="24"/>
          <w:szCs w:val="24"/>
        </w:rPr>
        <w:t>podłóg ścian i sufitów</w:t>
      </w:r>
      <w:r w:rsidRPr="00E336EF">
        <w:rPr>
          <w:sz w:val="24"/>
          <w:szCs w:val="24"/>
        </w:rPr>
        <w:t xml:space="preserve"> (w szczególności </w:t>
      </w:r>
      <w:r>
        <w:rPr>
          <w:sz w:val="24"/>
          <w:szCs w:val="24"/>
        </w:rPr>
        <w:t>ciągów komunikacyjnych</w:t>
      </w:r>
      <w:r w:rsidRPr="00E336EF">
        <w:rPr>
          <w:sz w:val="24"/>
          <w:szCs w:val="24"/>
        </w:rPr>
        <w:t xml:space="preserve">, itp.) powstałych w wyniku prowadzenia wszelkich działań związanych z realizacją </w:t>
      </w:r>
      <w:r>
        <w:rPr>
          <w:sz w:val="24"/>
          <w:szCs w:val="24"/>
        </w:rPr>
        <w:t xml:space="preserve">robót </w:t>
      </w:r>
      <w:r w:rsidRPr="00E336EF">
        <w:rPr>
          <w:sz w:val="24"/>
          <w:szCs w:val="24"/>
        </w:rPr>
        <w:t>(m.in. w skutek wykonywanych robót, dostaw, transportu, rozładunku, itp.) podczas całego okresu trwania robót.</w:t>
      </w:r>
    </w:p>
    <w:p w:rsidR="0084494E" w:rsidRPr="0042773E" w:rsidRDefault="0084494E" w:rsidP="0088491D">
      <w:pPr>
        <w:widowControl w:val="0"/>
        <w:autoSpaceDE w:val="0"/>
        <w:autoSpaceDN w:val="0"/>
        <w:adjustRightInd w:val="0"/>
      </w:pPr>
      <w:r w:rsidRPr="0042773E">
        <w:t> </w:t>
      </w:r>
    </w:p>
    <w:p w:rsidR="0084494E" w:rsidRPr="00D97EF0" w:rsidRDefault="0084494E" w:rsidP="0088491D">
      <w:pPr>
        <w:pStyle w:val="BodyText"/>
        <w:numPr>
          <w:ilvl w:val="1"/>
          <w:numId w:val="9"/>
        </w:numPr>
        <w:jc w:val="both"/>
        <w:rPr>
          <w:b/>
          <w:bCs/>
          <w:sz w:val="24"/>
          <w:szCs w:val="24"/>
        </w:rPr>
      </w:pPr>
      <w:r w:rsidRPr="00D97EF0">
        <w:rPr>
          <w:b/>
          <w:bCs/>
          <w:sz w:val="24"/>
          <w:szCs w:val="24"/>
        </w:rPr>
        <w:t xml:space="preserve"> Materiały i sprzęt</w:t>
      </w:r>
    </w:p>
    <w:p w:rsidR="0084494E" w:rsidRPr="00D97EF0" w:rsidRDefault="0084494E" w:rsidP="0088491D">
      <w:pPr>
        <w:pStyle w:val="Styl"/>
        <w:spacing w:before="1" w:beforeAutospacing="1" w:after="1" w:afterAutospacing="1"/>
        <w:rPr>
          <w:b/>
          <w:bCs/>
          <w:w w:val="105"/>
        </w:rPr>
      </w:pPr>
      <w:r w:rsidRPr="00D97EF0">
        <w:rPr>
          <w:w w:val="105"/>
        </w:rPr>
        <w:t>4.7.1.</w:t>
      </w:r>
      <w:r w:rsidRPr="00D97EF0">
        <w:rPr>
          <w:b/>
          <w:bCs/>
          <w:w w:val="105"/>
        </w:rPr>
        <w:t xml:space="preserve"> Materiały</w:t>
      </w:r>
    </w:p>
    <w:p w:rsidR="0084494E" w:rsidRPr="00D97EF0" w:rsidRDefault="0084494E" w:rsidP="0088491D">
      <w:pPr>
        <w:pStyle w:val="Styl"/>
        <w:spacing w:before="1" w:beforeAutospacing="1" w:after="1" w:afterAutospacing="1"/>
        <w:rPr>
          <w:w w:val="105"/>
        </w:rPr>
      </w:pPr>
      <w:r w:rsidRPr="00D97EF0">
        <w:rPr>
          <w:w w:val="105"/>
        </w:rPr>
        <w:t>Ogólne wymagania dotyczące materiałów podano w Załączniku nr 3A do 3F. Wszystkie materiały posadzkarskie i okładzinowe powinny być zaopatrzone w :</w:t>
      </w:r>
    </w:p>
    <w:p w:rsidR="0084494E" w:rsidRPr="00D97EF0" w:rsidRDefault="0084494E" w:rsidP="0088491D">
      <w:pPr>
        <w:pStyle w:val="Styl"/>
        <w:numPr>
          <w:ilvl w:val="0"/>
          <w:numId w:val="17"/>
        </w:numPr>
        <w:spacing w:before="1" w:beforeAutospacing="1" w:after="1" w:afterAutospacing="1"/>
        <w:rPr>
          <w:w w:val="105"/>
        </w:rPr>
      </w:pPr>
      <w:r w:rsidRPr="00D97EF0">
        <w:rPr>
          <w:w w:val="105"/>
        </w:rPr>
        <w:t xml:space="preserve">Aktualne Aprobaty Techniczne lub odpowiadać normom, </w:t>
      </w:r>
    </w:p>
    <w:p w:rsidR="0084494E" w:rsidRPr="00D97EF0" w:rsidRDefault="0084494E" w:rsidP="0088491D">
      <w:pPr>
        <w:pStyle w:val="Styl"/>
        <w:numPr>
          <w:ilvl w:val="0"/>
          <w:numId w:val="17"/>
        </w:numPr>
        <w:spacing w:before="1" w:beforeAutospacing="1" w:after="1" w:afterAutospacing="1"/>
        <w:rPr>
          <w:w w:val="105"/>
        </w:rPr>
      </w:pPr>
      <w:r w:rsidRPr="00D97EF0">
        <w:rPr>
          <w:w w:val="105"/>
        </w:rPr>
        <w:t xml:space="preserve">Certyfikat lub Deklarację zgodności z Aprobatą Techniczną lub Polskimi Normami, </w:t>
      </w:r>
    </w:p>
    <w:p w:rsidR="0084494E" w:rsidRPr="00D97EF0" w:rsidRDefault="0084494E" w:rsidP="0088491D">
      <w:pPr>
        <w:pStyle w:val="Styl"/>
        <w:numPr>
          <w:ilvl w:val="0"/>
          <w:numId w:val="17"/>
        </w:numPr>
        <w:spacing w:before="1" w:beforeAutospacing="1" w:after="1" w:afterAutospacing="1"/>
        <w:rPr>
          <w:w w:val="105"/>
        </w:rPr>
      </w:pPr>
      <w:r w:rsidRPr="00D97EF0">
        <w:rPr>
          <w:w w:val="105"/>
        </w:rPr>
        <w:t xml:space="preserve">Certyfikat na znak bezpieczeństwa </w:t>
      </w:r>
    </w:p>
    <w:p w:rsidR="0084494E" w:rsidRPr="00D97EF0" w:rsidRDefault="0084494E" w:rsidP="0088491D">
      <w:pPr>
        <w:pStyle w:val="Styl"/>
        <w:numPr>
          <w:ilvl w:val="0"/>
          <w:numId w:val="17"/>
        </w:numPr>
        <w:spacing w:before="1" w:beforeAutospacing="1" w:after="1" w:afterAutospacing="1"/>
        <w:rPr>
          <w:w w:val="105"/>
        </w:rPr>
      </w:pPr>
      <w:r w:rsidRPr="00D97EF0">
        <w:rPr>
          <w:w w:val="105"/>
        </w:rPr>
        <w:t xml:space="preserve">winny posiadać atest PZH. </w:t>
      </w:r>
    </w:p>
    <w:p w:rsidR="0084494E" w:rsidRDefault="0084494E" w:rsidP="0088491D">
      <w:pPr>
        <w:pStyle w:val="Styl"/>
        <w:spacing w:before="1" w:beforeAutospacing="1" w:after="1" w:afterAutospacing="1"/>
      </w:pPr>
      <w:r w:rsidRPr="00D97EF0">
        <w:t>Materiały do wykonania posadzek muszą posiadać atesty do zastosowań w bu</w:t>
      </w:r>
      <w:r>
        <w:t>dynkach użyteczności publicznej</w:t>
      </w:r>
    </w:p>
    <w:p w:rsidR="0084494E" w:rsidRPr="00D97EF0" w:rsidRDefault="0084494E" w:rsidP="0088491D">
      <w:pPr>
        <w:pStyle w:val="Styl"/>
        <w:spacing w:before="1" w:beforeAutospacing="1" w:after="1" w:afterAutospacing="1"/>
      </w:pPr>
      <w:r w:rsidRPr="00D97EF0">
        <w:t xml:space="preserve">Wykonawca zapewnia wszelkie materiały i urządzenia niezbędne do wykonania przedmiotu zamówienia we własnym zakresie i na swój koszt oraz zobowiązany jest do stosowania wyrobów budowlanych zgodnych z OPZ załączniki 3A-3F oraz dopuszczonymi do stosowania przez ustawę Prawo Budowlane posiadającymi aktualne atesty i certyfikaty pozwalające na ich stosowanie w obiektach użyteczności publicznej (w tym w obiektach służby zdrowia). </w:t>
      </w:r>
    </w:p>
    <w:p w:rsidR="0084494E" w:rsidRPr="00D97EF0" w:rsidRDefault="0084494E" w:rsidP="0088491D">
      <w:pPr>
        <w:pStyle w:val="BodyText"/>
        <w:ind w:firstLine="228"/>
        <w:jc w:val="both"/>
        <w:rPr>
          <w:sz w:val="24"/>
          <w:szCs w:val="24"/>
        </w:rPr>
      </w:pPr>
      <w:r w:rsidRPr="00D97EF0">
        <w:rPr>
          <w:sz w:val="24"/>
          <w:szCs w:val="24"/>
        </w:rPr>
        <w:t xml:space="preserve">W przypadku wystąpienia w OPZ lub przedmiarze robót czy zestawieniu materiałowym: nazw producentów, znaku towarowego, patentu, pochodzenia w odniesieniu do wymaganych materiałów i urządzeń – Zamawiający zleca, aby traktować takie wskazania, jako przykładowe i dopuszcza zastosowanie przy realizacji zamówienia materiałów o równoważnych parametrach technicznych, nie gorszych niż określone w załączniku 3A-3F oraz posiadających stosowne dopuszczenia, certyfikaty i aprobaty techniczne. </w:t>
      </w:r>
    </w:p>
    <w:p w:rsidR="0084494E" w:rsidRPr="00D97EF0" w:rsidRDefault="0084494E" w:rsidP="0088491D">
      <w:pPr>
        <w:pStyle w:val="BodyText"/>
        <w:ind w:firstLine="228"/>
        <w:jc w:val="both"/>
        <w:rPr>
          <w:sz w:val="24"/>
          <w:szCs w:val="24"/>
        </w:rPr>
      </w:pPr>
      <w:r w:rsidRPr="00D97EF0">
        <w:rPr>
          <w:sz w:val="24"/>
          <w:szCs w:val="24"/>
        </w:rPr>
        <w:t xml:space="preserve">Zastosowane </w:t>
      </w:r>
      <w:r w:rsidRPr="00D97EF0">
        <w:rPr>
          <w:b/>
          <w:bCs/>
          <w:sz w:val="24"/>
          <w:szCs w:val="24"/>
        </w:rPr>
        <w:t>materiały równoważne</w:t>
      </w:r>
      <w:r w:rsidRPr="00D97EF0">
        <w:rPr>
          <w:sz w:val="24"/>
          <w:szCs w:val="24"/>
        </w:rPr>
        <w:t xml:space="preserve"> muszą odpowiadać cechom technicznym i jakościowym materiałów wskazanych w dokumentacji technicznej. Wykonawca, który powołuje się na rozwiązania równoważne opisane przez Zamawiającego w OPZ zał. 3A-3F, zobowiązany jest wykazać, że zastosowane materiały spełniają wymagania określone przez Zamawiającego – art. 30 ust 5 ustawy PZP.</w:t>
      </w:r>
    </w:p>
    <w:p w:rsidR="0084494E" w:rsidRPr="00D97EF0" w:rsidRDefault="0084494E" w:rsidP="0088491D">
      <w:pPr>
        <w:pStyle w:val="BodyText"/>
        <w:ind w:firstLine="228"/>
        <w:jc w:val="both"/>
        <w:rPr>
          <w:sz w:val="24"/>
          <w:szCs w:val="24"/>
        </w:rPr>
      </w:pPr>
      <w:r w:rsidRPr="00D97EF0">
        <w:rPr>
          <w:sz w:val="24"/>
          <w:szCs w:val="24"/>
        </w:rPr>
        <w:t xml:space="preserve">W przypadku wątpliwości, co do równoważności zaproponowanych rozwiązań, Zamawiający może wymagać wykazania udokumentowania równoważności. </w:t>
      </w:r>
    </w:p>
    <w:p w:rsidR="0084494E" w:rsidRPr="00D97EF0" w:rsidRDefault="0084494E" w:rsidP="0088491D">
      <w:pPr>
        <w:spacing w:before="60" w:after="60"/>
        <w:ind w:firstLine="228"/>
        <w:jc w:val="both"/>
      </w:pPr>
      <w:r w:rsidRPr="00D97EF0">
        <w:rPr>
          <w:shd w:val="clear" w:color="auto" w:fill="FFFFFF"/>
        </w:rPr>
        <w:t>Materiały i urządzenia, które zostaną użyte podczas wykonania zamówienia powinny odpowiadać co do jakości wymogom wyrobów dopuszczonych do obrotu i stosowania w budownictwie określonym w art. 10 ustawy z dnia 7 lipca 1994 r. Prawo budowlane (</w:t>
      </w:r>
      <w:r w:rsidRPr="00D97EF0">
        <w:rPr>
          <w:color w:val="000000"/>
        </w:rPr>
        <w:t>tj. Dz. U. z 2016 poz. 290 ze zmianami</w:t>
      </w:r>
      <w:r w:rsidRPr="00D97EF0">
        <w:rPr>
          <w:shd w:val="clear" w:color="auto" w:fill="FFFFFF"/>
        </w:rPr>
        <w:t>), wymaganiom określonym ustawą</w:t>
      </w:r>
      <w:r w:rsidRPr="00D97EF0">
        <w:t> z dnia 16 kwietnia 2004 r. o wyrobach budowlanych ( Dz.U. z 2014r. poz. 883)</w:t>
      </w:r>
      <w:r w:rsidRPr="00D97EF0">
        <w:rPr>
          <w:shd w:val="clear" w:color="auto" w:fill="FFFFFF"/>
        </w:rPr>
        <w:t xml:space="preserve"> oraz wymaganiom określonym w OPZ. </w:t>
      </w:r>
    </w:p>
    <w:p w:rsidR="0084494E" w:rsidRPr="00D97EF0" w:rsidRDefault="0084494E" w:rsidP="000E6559">
      <w:pPr>
        <w:spacing w:before="60" w:after="60"/>
        <w:jc w:val="both"/>
      </w:pPr>
    </w:p>
    <w:p w:rsidR="0084494E" w:rsidRPr="00D97EF0" w:rsidRDefault="0084494E" w:rsidP="000E6559">
      <w:pPr>
        <w:spacing w:before="60" w:after="60"/>
        <w:ind w:firstLine="228"/>
        <w:jc w:val="both"/>
      </w:pPr>
      <w:r w:rsidRPr="00D97EF0">
        <w:t xml:space="preserve">Wszystkie materiały, które zostaną użyte podczas wykonywania zamówienia powinny być nowe, zakupione na potrzeby realizacji niniejszego zamówienia. </w:t>
      </w:r>
    </w:p>
    <w:p w:rsidR="0084494E" w:rsidRPr="00D97EF0" w:rsidRDefault="0084494E" w:rsidP="000E6559">
      <w:pPr>
        <w:spacing w:before="60" w:after="60"/>
        <w:jc w:val="both"/>
      </w:pPr>
      <w:r w:rsidRPr="00D97EF0">
        <w:t>W przypadku zakwestionowania przez Zamawiającego jakości użytych materiałów w stosunku do określonych w ofercie/ OPZ Zamawiający może zlecić wykonanie stosownych badań na koszt i ryzyko Wykonawcy.</w:t>
      </w:r>
    </w:p>
    <w:p w:rsidR="0084494E" w:rsidRPr="00D97EF0" w:rsidRDefault="0084494E" w:rsidP="000E6559">
      <w:pPr>
        <w:spacing w:before="60" w:after="60"/>
        <w:jc w:val="both"/>
      </w:pPr>
    </w:p>
    <w:p w:rsidR="0084494E" w:rsidRPr="00D97EF0" w:rsidRDefault="0084494E" w:rsidP="000E6559">
      <w:pPr>
        <w:spacing w:before="60" w:after="60"/>
        <w:jc w:val="both"/>
        <w:rPr>
          <w:b/>
          <w:bCs/>
        </w:rPr>
      </w:pPr>
      <w:r w:rsidRPr="00D97EF0">
        <w:t>4.7.2.</w:t>
      </w:r>
      <w:r w:rsidRPr="00D97EF0">
        <w:rPr>
          <w:b/>
          <w:bCs/>
        </w:rPr>
        <w:t xml:space="preserve"> Sprzęt</w:t>
      </w:r>
    </w:p>
    <w:p w:rsidR="0084494E" w:rsidRPr="00D97EF0" w:rsidRDefault="0084494E" w:rsidP="000E6559">
      <w:pPr>
        <w:pStyle w:val="Styl"/>
        <w:spacing w:before="1" w:beforeAutospacing="1" w:after="1" w:afterAutospacing="1"/>
      </w:pPr>
      <w:r w:rsidRPr="00D97EF0">
        <w:t xml:space="preserve">Roboty należy wykonywać przy użyciu sprzętu gwarantującego poprawne wykonanie robót: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szczotki o sztywnym włosiu lub druciane do czyszczenia powierzchni podłoża, szpachle i packi metalowe lub z tworzywa sztucznego,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packi ząbkowane stalowe lub z tworzywa do rozprowadzania kleju,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łaty do sprawdzania równości powierzchni, poziomice,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mieszadła koszyczkowe napędzane wiertarką elektryczną oraz pojemniki do przygotowania kompozycji klejących,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gąbki do mycia oraz czyszczenia,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noże do przycinania wykładzin podłogowych, frezarka do styków,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>spawarki do wykładzin PCV; niwelator laserowy do wyznaczanie poziomów.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wałek dociskowy o ciężarze 50-70kg. wyrzynarka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stalowy docisk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ciężki młotek (500 g), </w:t>
      </w:r>
    </w:p>
    <w:p w:rsidR="0084494E" w:rsidRPr="00D97EF0" w:rsidRDefault="0084494E" w:rsidP="000E6559">
      <w:pPr>
        <w:pStyle w:val="Styl"/>
        <w:numPr>
          <w:ilvl w:val="0"/>
          <w:numId w:val="18"/>
        </w:numPr>
        <w:tabs>
          <w:tab w:val="clear" w:pos="720"/>
          <w:tab w:val="num" w:pos="372"/>
        </w:tabs>
        <w:spacing w:before="1" w:beforeAutospacing="1" w:after="1" w:afterAutospacing="1"/>
        <w:ind w:left="372"/>
      </w:pPr>
      <w:r w:rsidRPr="00D97EF0">
        <w:t xml:space="preserve">kątownik, ołówek śrubokręt miarka </w:t>
      </w:r>
    </w:p>
    <w:p w:rsidR="0084494E" w:rsidRPr="00D97EF0" w:rsidRDefault="0084494E" w:rsidP="000E6559">
      <w:pPr>
        <w:pStyle w:val="Styl"/>
        <w:spacing w:before="1" w:beforeAutospacing="1" w:after="1" w:afterAutospacing="1"/>
        <w:ind w:left="360"/>
      </w:pPr>
      <w:r w:rsidRPr="00D97EF0">
        <w:t xml:space="preserve">Rodzaj sprzętu użytego do wykonania zadania pozostawia się do decyzji wykonawcy i musi odpowiadać przyjętej technologii i zgodny z przepisami bezpieczeństwa. </w:t>
      </w:r>
    </w:p>
    <w:p w:rsidR="0084494E" w:rsidRPr="00D97EF0" w:rsidRDefault="0084494E" w:rsidP="00D97EF0">
      <w:pPr>
        <w:pStyle w:val="Styl"/>
        <w:spacing w:before="1" w:beforeAutospacing="1" w:after="1" w:afterAutospacing="1"/>
        <w:ind w:left="360"/>
        <w:jc w:val="both"/>
        <w:rPr>
          <w:w w:val="105"/>
        </w:rPr>
      </w:pPr>
      <w:r w:rsidRPr="00D97EF0">
        <w:rPr>
          <w:w w:val="105"/>
        </w:rPr>
        <w:t xml:space="preserve">Wykonawca jest odpowiedzialny za jakość zastosowanych materiałów oraz ich zgodność z wymaganiami dokumentacji przetargowej i poleceniami Zamawiającego. </w:t>
      </w:r>
    </w:p>
    <w:p w:rsidR="0084494E" w:rsidRPr="0042773E" w:rsidRDefault="0084494E" w:rsidP="00710FD0">
      <w:pPr>
        <w:pStyle w:val="BodyTex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4.8</w:t>
      </w:r>
      <w:r w:rsidRPr="0042773E">
        <w:rPr>
          <w:b/>
          <w:bCs/>
          <w:sz w:val="24"/>
          <w:szCs w:val="24"/>
        </w:rPr>
        <w:t>. Przestrzeganie przepisów BHP  w trakcie prowadzenia robót budowlanych</w:t>
      </w:r>
    </w:p>
    <w:p w:rsidR="0084494E" w:rsidRPr="0042773E" w:rsidRDefault="0084494E" w:rsidP="009E1EA4">
      <w:pPr>
        <w:pStyle w:val="BodyText"/>
        <w:ind w:left="426"/>
        <w:jc w:val="both"/>
        <w:rPr>
          <w:sz w:val="24"/>
          <w:szCs w:val="24"/>
        </w:rPr>
      </w:pPr>
      <w:r w:rsidRPr="0042773E">
        <w:rPr>
          <w:sz w:val="24"/>
          <w:szCs w:val="24"/>
        </w:rPr>
        <w:t>Wykonawca zobowiązany jest bezwzględnie prowadzić wszystkie prace budowlane na terenie budowy zgodnie z obowiązującymi przepisami BHP.</w:t>
      </w:r>
      <w:r>
        <w:rPr>
          <w:sz w:val="24"/>
          <w:szCs w:val="24"/>
        </w:rPr>
        <w:t xml:space="preserve">  </w:t>
      </w:r>
    </w:p>
    <w:p w:rsidR="0084494E" w:rsidRPr="0042773E" w:rsidRDefault="0084494E" w:rsidP="00A200EB">
      <w:pPr>
        <w:tabs>
          <w:tab w:val="left" w:pos="426"/>
        </w:tabs>
        <w:autoSpaceDE w:val="0"/>
        <w:autoSpaceDN w:val="0"/>
        <w:spacing w:beforeLines="60" w:line="280" w:lineRule="atLeast"/>
        <w:ind w:left="426"/>
        <w:jc w:val="both"/>
      </w:pPr>
      <w:r w:rsidRPr="0042773E">
        <w:t>W przypadku sytuacji niebezpiecznych oraz wypadków Wykonawca niezwłocznie powiadomi o tym Zamawiającego oraz sporządzi raport.</w:t>
      </w:r>
    </w:p>
    <w:p w:rsidR="0084494E" w:rsidRDefault="0084494E" w:rsidP="00A200EB">
      <w:pPr>
        <w:tabs>
          <w:tab w:val="left" w:pos="426"/>
        </w:tabs>
        <w:autoSpaceDE w:val="0"/>
        <w:autoSpaceDN w:val="0"/>
        <w:spacing w:beforeLines="60" w:line="280" w:lineRule="atLeast"/>
        <w:ind w:left="426"/>
        <w:jc w:val="both"/>
      </w:pPr>
      <w:r w:rsidRPr="0042773E">
        <w:t xml:space="preserve">Każda nieprawidłowość dotycząca BHP zostanie niezwłocznie usunięta, a jej usuniecie  potwierdzone przez </w:t>
      </w:r>
      <w:r>
        <w:t>Wykonawcę</w:t>
      </w:r>
      <w:r w:rsidRPr="0042773E">
        <w:t xml:space="preserve">. Zamawiający zostanie poinformowany o usunięciu każdej nieprawidłowości. </w:t>
      </w:r>
    </w:p>
    <w:p w:rsidR="0084494E" w:rsidRPr="0042773E" w:rsidRDefault="0084494E" w:rsidP="00A200EB">
      <w:pPr>
        <w:tabs>
          <w:tab w:val="left" w:pos="426"/>
        </w:tabs>
        <w:autoSpaceDE w:val="0"/>
        <w:autoSpaceDN w:val="0"/>
        <w:spacing w:beforeLines="60" w:line="280" w:lineRule="atLeast"/>
        <w:ind w:left="426"/>
        <w:jc w:val="both"/>
      </w:pPr>
      <w:r>
        <w:t xml:space="preserve">Personel wykonawcy powinien być oznaczony poprzez zastosowanie kamizelek z oznaczeniem nazwy firmy. Każda osoba personelu Wykonawcy wykonująca prace na terenie szpitala WSZ w Elblągu powinna posiadać widoczny identyfikator z imieniem i nazwiskiem , określeniem wykonywanego stanowiska oraz nazwą firmy.  </w:t>
      </w:r>
    </w:p>
    <w:p w:rsidR="0084494E" w:rsidRPr="0042773E" w:rsidRDefault="0084494E" w:rsidP="00406CCC"/>
    <w:p w:rsidR="0084494E" w:rsidRPr="00A1078E" w:rsidRDefault="0084494E" w:rsidP="00A1078E">
      <w:pPr>
        <w:pStyle w:val="TebwordHeading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bookmarkStart w:id="1" w:name="_Toc292261186"/>
      <w:r w:rsidRPr="00A1078E">
        <w:rPr>
          <w:rFonts w:ascii="Times New Roman" w:hAnsi="Times New Roman" w:cs="Times New Roman"/>
          <w:sz w:val="24"/>
          <w:szCs w:val="24"/>
        </w:rPr>
        <w:t>5. Rozliczanie i sposób płatności</w:t>
      </w:r>
      <w:bookmarkEnd w:id="1"/>
    </w:p>
    <w:p w:rsidR="0084494E" w:rsidRPr="0056654F" w:rsidRDefault="0084494E" w:rsidP="007B1BE2">
      <w:pPr>
        <w:pStyle w:val="ListParagraph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654F">
        <w:rPr>
          <w:rFonts w:ascii="Times New Roman" w:hAnsi="Times New Roman" w:cs="Times New Roman"/>
          <w:sz w:val="24"/>
          <w:szCs w:val="24"/>
        </w:rPr>
        <w:t>Każdy pojedynczy etap zamówienia traktowany będzie jako niezależne zadanie wymagające każdorazowo zlecenia/ zgłoszenia przez zamawiającego, kalkulacji kosztu etapu, uzgodnienia terminu realizacji i kolorystyki, przekazania placu budowy, przeprowadzenia odbioru końcowego oraz wystawienia faktury za dany etap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494E" w:rsidRPr="00E30FEF" w:rsidRDefault="0084494E" w:rsidP="007B1BE2">
      <w:pPr>
        <w:pStyle w:val="ListParagraph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0FEF">
        <w:rPr>
          <w:rFonts w:ascii="Times New Roman" w:hAnsi="Times New Roman" w:cs="Times New Roman"/>
          <w:sz w:val="24"/>
          <w:szCs w:val="24"/>
        </w:rPr>
        <w:t xml:space="preserve">Etapowe rozliczenie prac będzie zawierało jedynie rozliczenie </w:t>
      </w:r>
      <w:r>
        <w:rPr>
          <w:rFonts w:ascii="Times New Roman" w:hAnsi="Times New Roman" w:cs="Times New Roman"/>
          <w:sz w:val="24"/>
          <w:szCs w:val="24"/>
        </w:rPr>
        <w:t>danego etapu</w:t>
      </w:r>
      <w:r w:rsidRPr="009E1EA4">
        <w:rPr>
          <w:rFonts w:ascii="Times New Roman" w:hAnsi="Times New Roman" w:cs="Times New Roman"/>
          <w:sz w:val="24"/>
          <w:szCs w:val="24"/>
        </w:rPr>
        <w:t xml:space="preserve"> </w:t>
      </w:r>
      <w:r w:rsidRPr="00E30FEF"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z w:val="24"/>
          <w:szCs w:val="24"/>
        </w:rPr>
        <w:t xml:space="preserve">, który został odebrany protokołem </w:t>
      </w:r>
      <w:r w:rsidRPr="00E30FEF">
        <w:rPr>
          <w:rFonts w:ascii="Times New Roman" w:hAnsi="Times New Roman" w:cs="Times New Roman"/>
          <w:sz w:val="24"/>
          <w:szCs w:val="24"/>
        </w:rPr>
        <w:t>odbioru</w:t>
      </w:r>
      <w:r>
        <w:rPr>
          <w:rFonts w:ascii="Times New Roman" w:hAnsi="Times New Roman" w:cs="Times New Roman"/>
          <w:sz w:val="24"/>
          <w:szCs w:val="24"/>
        </w:rPr>
        <w:t xml:space="preserve"> technicznego</w:t>
      </w:r>
      <w:r w:rsidRPr="00E30FEF">
        <w:rPr>
          <w:rFonts w:ascii="Times New Roman" w:hAnsi="Times New Roman" w:cs="Times New Roman"/>
          <w:sz w:val="24"/>
          <w:szCs w:val="24"/>
        </w:rPr>
        <w:t>.</w:t>
      </w:r>
    </w:p>
    <w:p w:rsidR="0084494E" w:rsidRPr="00E30FEF" w:rsidRDefault="0084494E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0FEF">
        <w:rPr>
          <w:rFonts w:ascii="Times New Roman" w:hAnsi="Times New Roman" w:cs="Times New Roman"/>
          <w:sz w:val="24"/>
          <w:szCs w:val="24"/>
        </w:rPr>
        <w:t>Etapowe rozliczenie prac będzie zawierało pozycje ujęte w przedmiarze robót ceny ofertowej i będzie rozbudowane o szczegółowe pozycje prac wyk</w:t>
      </w:r>
      <w:r>
        <w:rPr>
          <w:rFonts w:ascii="Times New Roman" w:hAnsi="Times New Roman" w:cs="Times New Roman"/>
          <w:sz w:val="24"/>
          <w:szCs w:val="24"/>
        </w:rPr>
        <w:t>onanych w ramach danego zakresu</w:t>
      </w:r>
      <w:r w:rsidRPr="00E30F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0FEF">
        <w:rPr>
          <w:rFonts w:ascii="Times New Roman" w:hAnsi="Times New Roman" w:cs="Times New Roman"/>
          <w:sz w:val="24"/>
          <w:szCs w:val="24"/>
        </w:rPr>
        <w:t>Wzór dokumentu etapowego rozliczeni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30FEF">
        <w:rPr>
          <w:rFonts w:ascii="Times New Roman" w:hAnsi="Times New Roman" w:cs="Times New Roman"/>
          <w:sz w:val="24"/>
          <w:szCs w:val="24"/>
        </w:rPr>
        <w:t xml:space="preserve"> prac Wykonawca zobowiązany jest ustalić z Zamawiającym. </w:t>
      </w:r>
    </w:p>
    <w:p w:rsidR="0084494E" w:rsidRPr="00E30FEF" w:rsidRDefault="0084494E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0FEF">
        <w:rPr>
          <w:rFonts w:ascii="Times New Roman" w:hAnsi="Times New Roman" w:cs="Times New Roman"/>
          <w:sz w:val="24"/>
          <w:szCs w:val="24"/>
        </w:rPr>
        <w:t xml:space="preserve">Etapowe rozliczenie </w:t>
      </w:r>
      <w:r>
        <w:rPr>
          <w:rFonts w:ascii="Times New Roman" w:hAnsi="Times New Roman" w:cs="Times New Roman"/>
          <w:sz w:val="24"/>
          <w:szCs w:val="24"/>
        </w:rPr>
        <w:t>robót zostanie podpisane przez</w:t>
      </w:r>
      <w:r w:rsidRPr="00E30FEF">
        <w:rPr>
          <w:rFonts w:ascii="Times New Roman" w:hAnsi="Times New Roman" w:cs="Times New Roman"/>
          <w:sz w:val="24"/>
          <w:szCs w:val="24"/>
        </w:rPr>
        <w:t xml:space="preserve"> stro</w:t>
      </w:r>
      <w:r>
        <w:rPr>
          <w:rFonts w:ascii="Times New Roman" w:hAnsi="Times New Roman" w:cs="Times New Roman"/>
          <w:sz w:val="24"/>
          <w:szCs w:val="24"/>
        </w:rPr>
        <w:t>nę</w:t>
      </w:r>
      <w:r w:rsidRPr="00E30FEF">
        <w:rPr>
          <w:rFonts w:ascii="Times New Roman" w:hAnsi="Times New Roman" w:cs="Times New Roman"/>
          <w:sz w:val="24"/>
          <w:szCs w:val="24"/>
        </w:rPr>
        <w:t xml:space="preserve"> Wykonawcy oraz  przez przedstawiciela Zamawiającego.</w:t>
      </w:r>
    </w:p>
    <w:p w:rsidR="0084494E" w:rsidRPr="00E30FEF" w:rsidRDefault="0084494E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0FEF">
        <w:rPr>
          <w:rFonts w:ascii="Times New Roman" w:hAnsi="Times New Roman" w:cs="Times New Roman"/>
          <w:sz w:val="24"/>
          <w:szCs w:val="24"/>
        </w:rPr>
        <w:t xml:space="preserve">Etapowe rozliczenie prac należy sporządzić w dwóch egzemplarzach, z czego jeden egzemplarz otrzymuje Wykonawca, jeden osoba odpowiedzialna za rozliczenie umowy ze strony Zamawiającego. </w:t>
      </w:r>
    </w:p>
    <w:p w:rsidR="0084494E" w:rsidRPr="00E30FEF" w:rsidRDefault="0084494E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0FEF">
        <w:rPr>
          <w:rFonts w:ascii="Times New Roman" w:hAnsi="Times New Roman" w:cs="Times New Roman"/>
          <w:sz w:val="24"/>
          <w:szCs w:val="24"/>
        </w:rPr>
        <w:t>Każdy zakończony etap robót wymaga podpisanego przez obie strony protok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30FEF">
        <w:rPr>
          <w:rFonts w:ascii="Times New Roman" w:hAnsi="Times New Roman" w:cs="Times New Roman"/>
          <w:sz w:val="24"/>
          <w:szCs w:val="24"/>
        </w:rPr>
        <w:t xml:space="preserve">łu odbioru </w:t>
      </w:r>
      <w:r>
        <w:rPr>
          <w:rFonts w:ascii="Times New Roman" w:hAnsi="Times New Roman" w:cs="Times New Roman"/>
          <w:sz w:val="24"/>
          <w:szCs w:val="24"/>
        </w:rPr>
        <w:t>technicznego</w:t>
      </w:r>
      <w:r w:rsidRPr="00E30FEF">
        <w:rPr>
          <w:rFonts w:ascii="Times New Roman" w:hAnsi="Times New Roman" w:cs="Times New Roman"/>
          <w:sz w:val="24"/>
          <w:szCs w:val="24"/>
        </w:rPr>
        <w:t xml:space="preserve"> dla danego etapu. Podstawą do zapłaty za wykonane roboty będzie faktura wystawiana przez Wykonawcę</w:t>
      </w:r>
      <w:r>
        <w:rPr>
          <w:rFonts w:ascii="Times New Roman" w:hAnsi="Times New Roman" w:cs="Times New Roman"/>
          <w:sz w:val="24"/>
          <w:szCs w:val="24"/>
        </w:rPr>
        <w:t xml:space="preserve"> dostarczona do siedziby Zamawiającego wra</w:t>
      </w:r>
      <w:r w:rsidRPr="00E30FE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E30FEF">
        <w:rPr>
          <w:rFonts w:ascii="Times New Roman" w:hAnsi="Times New Roman" w:cs="Times New Roman"/>
          <w:sz w:val="24"/>
          <w:szCs w:val="24"/>
        </w:rPr>
        <w:t xml:space="preserve"> załączonym protokołem odbioru końcowego - bez uwag. </w:t>
      </w:r>
    </w:p>
    <w:p w:rsidR="0084494E" w:rsidRPr="00B910A5" w:rsidRDefault="0084494E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10A5">
        <w:rPr>
          <w:rFonts w:ascii="Times New Roman" w:hAnsi="Times New Roman" w:cs="Times New Roman"/>
          <w:sz w:val="24"/>
          <w:szCs w:val="24"/>
        </w:rPr>
        <w:t>Warunki płatności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10A5">
        <w:rPr>
          <w:rFonts w:ascii="Times New Roman" w:hAnsi="Times New Roman" w:cs="Times New Roman"/>
          <w:sz w:val="24"/>
          <w:szCs w:val="24"/>
        </w:rPr>
        <w:t>- przelewem na konto Wykonawcy wskazane na fakturze w terminie min. 30 dni od daty podpisania bezusterkowego protokołu całości robót będących przedmiotem danego etapu i wystawieniem przez Wykonawcę faktury VAT za dany etap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494E" w:rsidRPr="0042773E" w:rsidRDefault="0084494E" w:rsidP="00B910A5">
      <w:pPr>
        <w:jc w:val="both"/>
        <w:rPr>
          <w:b/>
          <w:bCs/>
        </w:rPr>
      </w:pPr>
    </w:p>
    <w:p w:rsidR="0084494E" w:rsidRPr="0042773E" w:rsidRDefault="0084494E" w:rsidP="007B1BE2">
      <w:pPr>
        <w:numPr>
          <w:ilvl w:val="0"/>
          <w:numId w:val="13"/>
        </w:numPr>
        <w:jc w:val="both"/>
        <w:rPr>
          <w:b/>
          <w:bCs/>
        </w:rPr>
      </w:pPr>
      <w:r w:rsidRPr="0042773E">
        <w:rPr>
          <w:b/>
          <w:bCs/>
        </w:rPr>
        <w:t xml:space="preserve">Termin wykonania zamówienia </w:t>
      </w:r>
    </w:p>
    <w:p w:rsidR="0084494E" w:rsidRPr="0042773E" w:rsidRDefault="0084494E" w:rsidP="00974A56">
      <w:pPr>
        <w:ind w:left="480"/>
        <w:jc w:val="both"/>
        <w:rPr>
          <w:b/>
          <w:bCs/>
        </w:rPr>
      </w:pPr>
    </w:p>
    <w:p w:rsidR="0084494E" w:rsidRPr="00374254" w:rsidRDefault="0084494E" w:rsidP="0056654F">
      <w:pPr>
        <w:jc w:val="both"/>
      </w:pPr>
      <w:r w:rsidRPr="00374254">
        <w:t xml:space="preserve">Realizacja zamówienia odbywać się będzie sukcesywnie w okresie 24 miesięcy licząc od dnia podpisania umowy na warunkach opisanych </w:t>
      </w:r>
      <w:r>
        <w:t>w niniejszym OPZ i załącznikach 2,3,4..</w:t>
      </w:r>
      <w:r w:rsidRPr="00374254">
        <w:t xml:space="preserve"> </w:t>
      </w:r>
    </w:p>
    <w:p w:rsidR="0084494E" w:rsidRPr="0042773E" w:rsidRDefault="0084494E" w:rsidP="00974A56">
      <w:pPr>
        <w:ind w:left="480"/>
        <w:jc w:val="both"/>
      </w:pPr>
    </w:p>
    <w:p w:rsidR="0084494E" w:rsidRPr="0042773E" w:rsidRDefault="0084494E" w:rsidP="007B1BE2">
      <w:pPr>
        <w:numPr>
          <w:ilvl w:val="0"/>
          <w:numId w:val="13"/>
        </w:numPr>
        <w:jc w:val="both"/>
        <w:rPr>
          <w:b/>
          <w:bCs/>
        </w:rPr>
      </w:pPr>
      <w:r w:rsidRPr="0042773E">
        <w:rPr>
          <w:b/>
          <w:bCs/>
        </w:rPr>
        <w:t>Wymagania dotyczące okresu gwarancyjnego</w:t>
      </w:r>
    </w:p>
    <w:p w:rsidR="0084494E" w:rsidRPr="00E336EF" w:rsidRDefault="0084494E" w:rsidP="00A671F7">
      <w:pPr>
        <w:jc w:val="both"/>
      </w:pPr>
      <w:r w:rsidRPr="00E336EF">
        <w:t xml:space="preserve">Wykonawca </w:t>
      </w:r>
      <w:r>
        <w:t>r</w:t>
      </w:r>
      <w:r w:rsidRPr="00E336EF">
        <w:t>obót ud</w:t>
      </w:r>
      <w:r>
        <w:t>zieli Zamawiającemu gwarancji na pełen zakres wykonanych robót budowlanych objętych przedmiotem zamówienia min.</w:t>
      </w:r>
      <w:r w:rsidRPr="00E336EF">
        <w:t xml:space="preserve"> </w:t>
      </w:r>
      <w:r>
        <w:t xml:space="preserve">na okres opcjonalnie: 36 miesięcy/48 miesięcy/60 miesięcy </w:t>
      </w:r>
      <w:r w:rsidRPr="00E336EF">
        <w:t xml:space="preserve">– </w:t>
      </w:r>
      <w:r>
        <w:t>zgodnie z deklaracją Wykonawcy r</w:t>
      </w:r>
      <w:r w:rsidRPr="00E336EF">
        <w:t xml:space="preserve">obót zawartą w Formularzu Oferty, przy czym okres gwarancji stanowi jedno z kryteriów oceny ofert i po stosownym wyliczeniu-ocenie zgodnie z zapisami zawartymi w </w:t>
      </w:r>
      <w:r>
        <w:t>OPZ</w:t>
      </w:r>
      <w:r w:rsidRPr="00E336EF">
        <w:t xml:space="preserve"> będzie miał wpływ na wybór najkorzystniejszej oferty w niniejszym postępowaniu, liczone od daty podpisania protokołu odbioru </w:t>
      </w:r>
      <w:r>
        <w:t>technicznego</w:t>
      </w:r>
      <w:r w:rsidRPr="00E336EF">
        <w:t xml:space="preserve"> </w:t>
      </w:r>
      <w:r>
        <w:t>danego etapu robót. Dodatkowo zastosowana wykładzina powinna posiadać niezależnie od powyższego gwarancję deklarowaną przez producenta wykładzin min. 10lat.</w:t>
      </w:r>
    </w:p>
    <w:p w:rsidR="0084494E" w:rsidRPr="0042773E" w:rsidRDefault="0084494E" w:rsidP="006F12BB">
      <w:pPr>
        <w:jc w:val="both"/>
      </w:pPr>
    </w:p>
    <w:p w:rsidR="0084494E" w:rsidRPr="0042773E" w:rsidRDefault="0084494E" w:rsidP="00C20F19">
      <w:pPr>
        <w:jc w:val="both"/>
        <w:rPr>
          <w:b/>
          <w:bCs/>
        </w:rPr>
      </w:pPr>
      <w:r w:rsidRPr="0042773E">
        <w:rPr>
          <w:b/>
          <w:bCs/>
        </w:rPr>
        <w:t xml:space="preserve">7.1. Warunki w okresie gwarancyjnym </w:t>
      </w:r>
    </w:p>
    <w:p w:rsidR="0084494E" w:rsidRPr="00643B34" w:rsidRDefault="0084494E" w:rsidP="007B1BE2">
      <w:pPr>
        <w:numPr>
          <w:ilvl w:val="0"/>
          <w:numId w:val="10"/>
        </w:numPr>
        <w:shd w:val="clear" w:color="auto" w:fill="FFFFFF"/>
        <w:ind w:left="426" w:right="400" w:hanging="426"/>
        <w:jc w:val="both"/>
      </w:pPr>
      <w:r w:rsidRPr="00643B34">
        <w:t>Strony ustalają, że odpo</w:t>
      </w:r>
      <w:r>
        <w:t>wiedzialność Wykonawcy z tytułu</w:t>
      </w:r>
      <w:r w:rsidRPr="00643B34">
        <w:t xml:space="preserve"> gwarancji za wady w odniesieniu do wykonanych robót wynosi .............. miesięcy ( min. </w:t>
      </w:r>
      <w:r>
        <w:t>36</w:t>
      </w:r>
      <w:r w:rsidRPr="00643B34">
        <w:t xml:space="preserve"> </w:t>
      </w:r>
      <w:r>
        <w:t xml:space="preserve"> </w:t>
      </w:r>
      <w:r w:rsidRPr="00643B34">
        <w:t>m</w:t>
      </w:r>
      <w:r>
        <w:t>-</w:t>
      </w:r>
      <w:r w:rsidRPr="00643B34">
        <w:t>cy</w:t>
      </w:r>
      <w:r>
        <w:t>- maksimum 60 m-cy</w:t>
      </w:r>
      <w:r w:rsidRPr="00643B34">
        <w:t xml:space="preserve"> ), </w:t>
      </w:r>
    </w:p>
    <w:p w:rsidR="0084494E" w:rsidRDefault="0084494E" w:rsidP="00B910A5">
      <w:pPr>
        <w:shd w:val="clear" w:color="auto" w:fill="FFFFFF"/>
        <w:ind w:left="360" w:hanging="360"/>
        <w:jc w:val="both"/>
      </w:pPr>
      <w:r w:rsidRPr="00643B34">
        <w:t>2.</w:t>
      </w:r>
      <w:r>
        <w:t xml:space="preserve">  </w:t>
      </w:r>
      <w:r w:rsidRPr="00643B34">
        <w:t xml:space="preserve">Wykonawca robót jest odpowiedzialny względem Zamawiającego z tytułu </w:t>
      </w:r>
    </w:p>
    <w:p w:rsidR="0084494E" w:rsidRDefault="0084494E" w:rsidP="00B910A5">
      <w:pPr>
        <w:shd w:val="clear" w:color="auto" w:fill="FFFFFF"/>
        <w:ind w:left="360" w:hanging="360"/>
        <w:jc w:val="both"/>
      </w:pPr>
      <w:r>
        <w:t xml:space="preserve">      </w:t>
      </w:r>
      <w:r w:rsidRPr="00643B34">
        <w:t xml:space="preserve">gwarancji za wady fizyczne robót, stwierdzone w toku czynności odbiorowych i </w:t>
      </w:r>
      <w:r>
        <w:t>powstałe w okresie gwarancyjnym.</w:t>
      </w:r>
    </w:p>
    <w:p w:rsidR="0084494E" w:rsidRDefault="0084494E" w:rsidP="006F12BB">
      <w:pPr>
        <w:shd w:val="clear" w:color="auto" w:fill="FFFFFF"/>
        <w:ind w:left="360" w:hanging="360"/>
        <w:jc w:val="both"/>
      </w:pPr>
      <w:r>
        <w:t xml:space="preserve">3. </w:t>
      </w:r>
      <w:r w:rsidRPr="00E336EF">
        <w:t xml:space="preserve">Wykonawca </w:t>
      </w:r>
      <w:r>
        <w:t>r</w:t>
      </w:r>
      <w:r w:rsidRPr="00E336EF">
        <w:t>obót zobowiązuje się do bezpłatnego usunięcia usterki, wady bądź nieprawidłowości zgłoszonej w ramach gwarancji</w:t>
      </w:r>
      <w:r>
        <w:t xml:space="preserve"> </w:t>
      </w:r>
      <w:r w:rsidRPr="00E336EF">
        <w:t xml:space="preserve">– w okresie do 7 dni roboczych od daty </w:t>
      </w:r>
      <w:r>
        <w:t>powiadomienia o niej Wykonawcy r</w:t>
      </w:r>
      <w:r w:rsidRPr="00E336EF">
        <w:t xml:space="preserve">obót, przy czym Zamawiający zastrzega sobie możliwość skrócenia tego okresu w przypadku tematów pilnych zagrażających bezpieczeństwu życia, zdrowia, mienia. </w:t>
      </w:r>
    </w:p>
    <w:p w:rsidR="0084494E" w:rsidRDefault="0084494E" w:rsidP="006F12BB">
      <w:pPr>
        <w:shd w:val="clear" w:color="auto" w:fill="FFFFFF"/>
        <w:ind w:left="360" w:hanging="360"/>
        <w:jc w:val="both"/>
      </w:pPr>
      <w:r>
        <w:t xml:space="preserve">4. </w:t>
      </w:r>
      <w:r w:rsidRPr="00E336EF">
        <w:t>W przypadku braku możliwości usunięcia usterki, wady bądź nieprawidłowości w okresie do 7 dni roboczych o</w:t>
      </w:r>
      <w:r>
        <w:t>d daty powiadomienia Wykonawcy r</w:t>
      </w:r>
      <w:r w:rsidRPr="00E336EF">
        <w:t>obót o jej wystąpieniu – w sytuacjach uzasadnionych dopuszcza się możliwość wydłużenia tego terminu (po wcześniejszym uzgodnieniu z Zamawiającym), przy czym każdorazowe uzgodnienie innego dłuższego okresu usunięcia usterek, wad bądź nieprawidłowości musi nastąpić przed upływem obowiązującego terminu wyznaczonego na naprawę gwarancyjną</w:t>
      </w:r>
      <w:r>
        <w:t xml:space="preserve"> , </w:t>
      </w:r>
      <w:r w:rsidRPr="00E336EF">
        <w:t>w przeciwnym razie zgłoszenie uważane będzie za uznane w całości zgodnie z żądaniem Zamawiającego</w:t>
      </w:r>
      <w:r>
        <w:t>.</w:t>
      </w:r>
    </w:p>
    <w:p w:rsidR="0084494E" w:rsidRPr="00E336EF" w:rsidRDefault="0084494E" w:rsidP="006F12BB">
      <w:pPr>
        <w:shd w:val="clear" w:color="auto" w:fill="FFFFFF"/>
        <w:ind w:left="360" w:hanging="360"/>
        <w:jc w:val="both"/>
      </w:pPr>
      <w:r>
        <w:t xml:space="preserve">5. </w:t>
      </w:r>
      <w:r w:rsidRPr="00643B34">
        <w:t>Po odbiorze robót związanych z usunięciem wad z tytułu gwarancji</w:t>
      </w:r>
      <w:r w:rsidRPr="00E336EF">
        <w:t xml:space="preserve"> </w:t>
      </w:r>
      <w:r>
        <w:t>o</w:t>
      </w:r>
      <w:r w:rsidRPr="00E336EF">
        <w:t>kres gwarancji ulegnie przedłużeniu o okres liczony od pierwszego dnia po upływie okresu wyznaczonego przez Zamawiającego na usunięcie usterki, wady bądź nieprawidłowości do momentu jej usunięcia.</w:t>
      </w:r>
    </w:p>
    <w:p w:rsidR="0084494E" w:rsidRDefault="0084494E" w:rsidP="00B910A5">
      <w:pPr>
        <w:shd w:val="clear" w:color="auto" w:fill="FFFFFF"/>
        <w:ind w:left="360" w:hanging="360"/>
        <w:jc w:val="both"/>
      </w:pPr>
      <w:r>
        <w:t>6</w:t>
      </w:r>
      <w:r w:rsidRPr="00643B34">
        <w:t xml:space="preserve">. </w:t>
      </w:r>
      <w:r>
        <w:t xml:space="preserve"> </w:t>
      </w:r>
      <w:r w:rsidRPr="00643B34">
        <w:t>Roszczenia z tytułu gwarancji mogą być dochodzone po upływie terminów, jeżeli Zamawiający zgłosi Wykonawcy istnienie wady w okresie gwarancji.</w:t>
      </w:r>
    </w:p>
    <w:p w:rsidR="0084494E" w:rsidRPr="00643B34" w:rsidRDefault="0084494E" w:rsidP="00EB3338">
      <w:pPr>
        <w:shd w:val="clear" w:color="auto" w:fill="FFFFFF"/>
        <w:ind w:left="360" w:hanging="360"/>
        <w:jc w:val="both"/>
      </w:pPr>
      <w:r>
        <w:t>7.</w:t>
      </w:r>
      <w:r w:rsidRPr="00E336EF">
        <w:t>W przypadku</w:t>
      </w:r>
      <w:r>
        <w:t xml:space="preserve"> nie usunięcia przez Wykonawcę r</w:t>
      </w:r>
      <w:r w:rsidRPr="00E336EF">
        <w:t xml:space="preserve">obót wad i usterek w wyznaczonym przez Zamawiającego terminie, Zamawiający ma prawo do opłacenia zastępczego wykonania robót, związanych </w:t>
      </w:r>
      <w:r>
        <w:t xml:space="preserve">z usunięciem tych wad i usterek </w:t>
      </w:r>
      <w:r w:rsidRPr="00643B34">
        <w:t xml:space="preserve">na koszt Wykonawcy. </w:t>
      </w:r>
    </w:p>
    <w:p w:rsidR="0084494E" w:rsidRDefault="0084494E" w:rsidP="006F12BB">
      <w:pPr>
        <w:shd w:val="clear" w:color="auto" w:fill="FFFFFF"/>
        <w:ind w:left="360" w:hanging="360"/>
        <w:jc w:val="both"/>
      </w:pPr>
      <w:r>
        <w:t>8</w:t>
      </w:r>
      <w:r w:rsidRPr="00643B34">
        <w:t>. O wykryciu wady w okresie gwarancji Zamawiający jest obowiązany zawiadomić Wykonawcę na piśmie w terminie 7 dni od dnia jej ujawnienia.</w:t>
      </w:r>
    </w:p>
    <w:p w:rsidR="0084494E" w:rsidRPr="00E336EF" w:rsidRDefault="0084494E" w:rsidP="00EB3338">
      <w:pPr>
        <w:shd w:val="clear" w:color="auto" w:fill="FFFFFF"/>
        <w:jc w:val="both"/>
      </w:pPr>
      <w:r>
        <w:t>9.Wykonawca r</w:t>
      </w:r>
      <w:r w:rsidRPr="00E336EF">
        <w:t>obót powinien udzielić odpowiedzi pisemnej na przedłożoną reklamację:</w:t>
      </w:r>
    </w:p>
    <w:p w:rsidR="0084494E" w:rsidRPr="00E336EF" w:rsidRDefault="0084494E" w:rsidP="007B1BE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>niezwłocznie, jeżeli skutki ujawnionej wady zagrażają bezpieczeństwu życia, zdrowia, mienia,</w:t>
      </w:r>
    </w:p>
    <w:p w:rsidR="0084494E" w:rsidRDefault="0084494E" w:rsidP="007B1BE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>w innych przy</w:t>
      </w:r>
      <w:r>
        <w:rPr>
          <w:rFonts w:ascii="Times New Roman" w:hAnsi="Times New Roman" w:cs="Times New Roman"/>
          <w:sz w:val="24"/>
          <w:szCs w:val="24"/>
        </w:rPr>
        <w:t>padkach w ciągu 5</w:t>
      </w:r>
      <w:r w:rsidRPr="00E336EF">
        <w:rPr>
          <w:rFonts w:ascii="Times New Roman" w:hAnsi="Times New Roman" w:cs="Times New Roman"/>
          <w:sz w:val="24"/>
          <w:szCs w:val="24"/>
        </w:rPr>
        <w:t xml:space="preserve"> (pięciu) dni,</w:t>
      </w:r>
    </w:p>
    <w:p w:rsidR="0084494E" w:rsidRPr="00E336EF" w:rsidRDefault="0084494E" w:rsidP="00EB333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>Po bezskutecznym upływie terminów jw. reklamacja uważana będzie za uznaną w całości zgodnie z żądaniem Zamawiającego.</w:t>
      </w:r>
    </w:p>
    <w:p w:rsidR="0084494E" w:rsidRPr="0042773E" w:rsidRDefault="0084494E" w:rsidP="007B1BE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 xml:space="preserve">Gwarancja będzie obejmowała </w:t>
      </w:r>
      <w:r>
        <w:rPr>
          <w:rFonts w:ascii="Times New Roman" w:hAnsi="Times New Roman" w:cs="Times New Roman"/>
          <w:sz w:val="24"/>
          <w:szCs w:val="24"/>
        </w:rPr>
        <w:t>pełen zakres wykonanych robót budowlanych objętych przedmiotem zamówienia/umowy.</w:t>
      </w:r>
    </w:p>
    <w:p w:rsidR="0084494E" w:rsidRDefault="0084494E" w:rsidP="000134C4">
      <w:pPr>
        <w:jc w:val="both"/>
        <w:rPr>
          <w:b/>
          <w:bCs/>
        </w:rPr>
      </w:pPr>
    </w:p>
    <w:p w:rsidR="0084494E" w:rsidRPr="00E35D24" w:rsidRDefault="0084494E" w:rsidP="00E35D24">
      <w:pPr>
        <w:pStyle w:val="Adam"/>
        <w:tabs>
          <w:tab w:val="left" w:pos="852"/>
        </w:tabs>
        <w:jc w:val="both"/>
        <w:rPr>
          <w:b w:val="0"/>
          <w:bCs w:val="0"/>
        </w:rPr>
      </w:pPr>
    </w:p>
    <w:sectPr w:rsidR="0084494E" w:rsidRPr="00E35D24" w:rsidSect="007D5BD1">
      <w:headerReference w:type="default" r:id="rId7"/>
      <w:footerReference w:type="default" r:id="rId8"/>
      <w:pgSz w:w="11906" w:h="16838"/>
      <w:pgMar w:top="1417" w:right="1106" w:bottom="1417" w:left="1260" w:header="708" w:footer="6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94E" w:rsidRDefault="0084494E">
      <w:r>
        <w:separator/>
      </w:r>
    </w:p>
  </w:endnote>
  <w:endnote w:type="continuationSeparator" w:id="1">
    <w:p w:rsidR="0084494E" w:rsidRDefault="00844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94E" w:rsidRDefault="0084494E" w:rsidP="00337FB9">
    <w:pPr>
      <w:pStyle w:val="Footer"/>
      <w:framePr w:wrap="auto" w:vAnchor="text" w:hAnchor="page" w:x="10621" w:y="-49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4494E" w:rsidRPr="00337FB9" w:rsidRDefault="0084494E" w:rsidP="00337FB9">
    <w:pPr>
      <w:jc w:val="both"/>
      <w:rPr>
        <w:sz w:val="18"/>
        <w:szCs w:val="18"/>
      </w:rPr>
    </w:pPr>
    <w:r w:rsidRPr="0007699B">
      <w:rPr>
        <w:sz w:val="18"/>
        <w:szCs w:val="18"/>
      </w:rPr>
      <w:t xml:space="preserve">SIWZ </w:t>
    </w:r>
    <w:r>
      <w:rPr>
        <w:sz w:val="18"/>
        <w:szCs w:val="18"/>
      </w:rPr>
      <w:t>23</w:t>
    </w:r>
    <w:r w:rsidRPr="0007699B">
      <w:rPr>
        <w:sz w:val="18"/>
        <w:szCs w:val="18"/>
      </w:rPr>
      <w:t>/201</w:t>
    </w:r>
    <w:r>
      <w:rPr>
        <w:sz w:val="18"/>
        <w:szCs w:val="18"/>
      </w:rPr>
      <w:t>9</w:t>
    </w:r>
    <w:r w:rsidRPr="0007699B">
      <w:rPr>
        <w:sz w:val="18"/>
        <w:szCs w:val="18"/>
      </w:rPr>
      <w:t>- roboty budowlane polegające na wykonaniu wymiany istnieją</w:t>
    </w:r>
    <w:r>
      <w:rPr>
        <w:sz w:val="18"/>
        <w:szCs w:val="18"/>
      </w:rPr>
      <w:t xml:space="preserve">cych warstw posadzek i okładzin </w:t>
    </w:r>
    <w:r w:rsidRPr="0007699B">
      <w:rPr>
        <w:sz w:val="18"/>
        <w:szCs w:val="18"/>
      </w:rPr>
      <w:t>podłogowych na nowe posadzki z wykładziny rulonowej PCV w obiektach 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94E" w:rsidRDefault="0084494E">
      <w:r>
        <w:separator/>
      </w:r>
    </w:p>
  </w:footnote>
  <w:footnote w:type="continuationSeparator" w:id="1">
    <w:p w:rsidR="0084494E" w:rsidRDefault="00844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94E" w:rsidRPr="003776D4" w:rsidRDefault="0084494E" w:rsidP="00A7663E">
    <w:pPr>
      <w:pStyle w:val="Title"/>
      <w:jc w:val="left"/>
      <w:rPr>
        <w:rFonts w:ascii="Arial" w:hAnsi="Arial" w:cs="Arial"/>
        <w:sz w:val="22"/>
        <w:szCs w:val="22"/>
      </w:rPr>
    </w:pPr>
  </w:p>
  <w:p w:rsidR="0084494E" w:rsidRDefault="008449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E"/>
    <w:multiLevelType w:val="multilevel"/>
    <w:tmpl w:val="3A88BB72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/>
        <w:bCs/>
      </w:rPr>
    </w:lvl>
  </w:abstractNum>
  <w:abstractNum w:abstractNumId="4">
    <w:nsid w:val="00000016"/>
    <w:multiLevelType w:val="multilevel"/>
    <w:tmpl w:val="00000016"/>
    <w:name w:val="WW8Num2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3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3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3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3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3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3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3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7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B270FB6"/>
    <w:multiLevelType w:val="multilevel"/>
    <w:tmpl w:val="E86616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ECA7D35"/>
    <w:multiLevelType w:val="multilevel"/>
    <w:tmpl w:val="8A1AA6D4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Arial" w:eastAsia="Times New Roman" w:hAnsi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Restart w:val="0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AF73AC5"/>
    <w:multiLevelType w:val="hybridMultilevel"/>
    <w:tmpl w:val="98709F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E1B1FAF"/>
    <w:multiLevelType w:val="hybridMultilevel"/>
    <w:tmpl w:val="FA483EF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220C4E82"/>
    <w:multiLevelType w:val="hybridMultilevel"/>
    <w:tmpl w:val="0D4C68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3E714F4"/>
    <w:multiLevelType w:val="hybridMultilevel"/>
    <w:tmpl w:val="FB66277A"/>
    <w:lvl w:ilvl="0" w:tplc="CA0A796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4C1372B"/>
    <w:multiLevelType w:val="multilevel"/>
    <w:tmpl w:val="53FC53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5">
    <w:nsid w:val="2BAF0E02"/>
    <w:multiLevelType w:val="multilevel"/>
    <w:tmpl w:val="4FF0341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4AB43BC"/>
    <w:multiLevelType w:val="multilevel"/>
    <w:tmpl w:val="9168B3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17">
    <w:nsid w:val="35AA79D1"/>
    <w:multiLevelType w:val="hybridMultilevel"/>
    <w:tmpl w:val="143A64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D6B7622"/>
    <w:multiLevelType w:val="multilevel"/>
    <w:tmpl w:val="26DA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58BA2D47"/>
    <w:multiLevelType w:val="hybridMultilevel"/>
    <w:tmpl w:val="A692BDBA"/>
    <w:lvl w:ilvl="0" w:tplc="124AF34E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99E3A6D"/>
    <w:multiLevelType w:val="hybridMultilevel"/>
    <w:tmpl w:val="9D0A3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922BAD"/>
    <w:multiLevelType w:val="multilevel"/>
    <w:tmpl w:val="9530BD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54C3E50"/>
    <w:multiLevelType w:val="multilevel"/>
    <w:tmpl w:val="5A2CB714"/>
    <w:lvl w:ilvl="0">
      <w:start w:val="1"/>
      <w:numFmt w:val="decimal"/>
      <w:pStyle w:val="TebwordHeading1"/>
      <w:lvlText w:val="%1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1">
      <w:start w:val="1"/>
      <w:numFmt w:val="decimal"/>
      <w:pStyle w:val="TebwordHeading2"/>
      <w:lvlText w:val="%1.%2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2">
      <w:start w:val="1"/>
      <w:numFmt w:val="decimal"/>
      <w:pStyle w:val="TebwordHeading3"/>
      <w:lvlText w:val="%1.%2.%3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3">
      <w:start w:val="1"/>
      <w:numFmt w:val="decimal"/>
      <w:pStyle w:val="TebwordHeading4"/>
      <w:lvlText w:val="%1.%2.%3.%4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"/>
        </w:tabs>
        <w:ind w:left="4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"/>
        </w:tabs>
        <w:ind w:left="9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26"/>
        </w:tabs>
        <w:ind w:left="19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2"/>
        </w:tabs>
        <w:ind w:left="2502" w:hanging="144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9"/>
  </w:num>
  <w:num w:numId="4">
    <w:abstractNumId w:val="16"/>
  </w:num>
  <w:num w:numId="5">
    <w:abstractNumId w:val="21"/>
  </w:num>
  <w:num w:numId="6">
    <w:abstractNumId w:val="3"/>
  </w:num>
  <w:num w:numId="7">
    <w:abstractNumId w:val="6"/>
  </w:num>
  <w:num w:numId="8">
    <w:abstractNumId w:val="18"/>
  </w:num>
  <w:num w:numId="9">
    <w:abstractNumId w:val="8"/>
  </w:num>
  <w:num w:numId="10">
    <w:abstractNumId w:val="20"/>
  </w:num>
  <w:num w:numId="11">
    <w:abstractNumId w:val="13"/>
  </w:num>
  <w:num w:numId="12">
    <w:abstractNumId w:val="15"/>
  </w:num>
  <w:num w:numId="13">
    <w:abstractNumId w:val="14"/>
  </w:num>
  <w:num w:numId="14">
    <w:abstractNumId w:val="0"/>
  </w:num>
  <w:num w:numId="15">
    <w:abstractNumId w:val="12"/>
  </w:num>
  <w:num w:numId="16">
    <w:abstractNumId w:val="10"/>
  </w:num>
  <w:num w:numId="17">
    <w:abstractNumId w:val="11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80D"/>
    <w:rsid w:val="00006813"/>
    <w:rsid w:val="000134C4"/>
    <w:rsid w:val="0001696C"/>
    <w:rsid w:val="0003270E"/>
    <w:rsid w:val="00036136"/>
    <w:rsid w:val="00036614"/>
    <w:rsid w:val="000622FA"/>
    <w:rsid w:val="0007699B"/>
    <w:rsid w:val="00077641"/>
    <w:rsid w:val="00083F74"/>
    <w:rsid w:val="0009108C"/>
    <w:rsid w:val="00091A75"/>
    <w:rsid w:val="00095C5A"/>
    <w:rsid w:val="000B1570"/>
    <w:rsid w:val="000B3289"/>
    <w:rsid w:val="000C1725"/>
    <w:rsid w:val="000C27B3"/>
    <w:rsid w:val="000C7CBE"/>
    <w:rsid w:val="000D04D2"/>
    <w:rsid w:val="000D074B"/>
    <w:rsid w:val="000D300F"/>
    <w:rsid w:val="000D7EF6"/>
    <w:rsid w:val="000E6559"/>
    <w:rsid w:val="000E7A28"/>
    <w:rsid w:val="001073C5"/>
    <w:rsid w:val="00114635"/>
    <w:rsid w:val="001240E1"/>
    <w:rsid w:val="00130047"/>
    <w:rsid w:val="0013080D"/>
    <w:rsid w:val="00136CA7"/>
    <w:rsid w:val="001400C5"/>
    <w:rsid w:val="00166D3D"/>
    <w:rsid w:val="001722E2"/>
    <w:rsid w:val="00172C6A"/>
    <w:rsid w:val="00173630"/>
    <w:rsid w:val="00176A34"/>
    <w:rsid w:val="001A4D9C"/>
    <w:rsid w:val="001A58B6"/>
    <w:rsid w:val="001B4D41"/>
    <w:rsid w:val="001C21FF"/>
    <w:rsid w:val="001D38DC"/>
    <w:rsid w:val="001E50AA"/>
    <w:rsid w:val="001E6498"/>
    <w:rsid w:val="001E7183"/>
    <w:rsid w:val="001E7582"/>
    <w:rsid w:val="0020219F"/>
    <w:rsid w:val="002122F3"/>
    <w:rsid w:val="002323C4"/>
    <w:rsid w:val="00232815"/>
    <w:rsid w:val="00240625"/>
    <w:rsid w:val="00251B1D"/>
    <w:rsid w:val="00272A29"/>
    <w:rsid w:val="00292528"/>
    <w:rsid w:val="00294165"/>
    <w:rsid w:val="002A45DB"/>
    <w:rsid w:val="002A6A61"/>
    <w:rsid w:val="002B4F34"/>
    <w:rsid w:val="002C0307"/>
    <w:rsid w:val="002E617D"/>
    <w:rsid w:val="002F14B4"/>
    <w:rsid w:val="002F1657"/>
    <w:rsid w:val="0030234E"/>
    <w:rsid w:val="00302AE1"/>
    <w:rsid w:val="00303CCB"/>
    <w:rsid w:val="00307069"/>
    <w:rsid w:val="00314466"/>
    <w:rsid w:val="00323D8A"/>
    <w:rsid w:val="00335976"/>
    <w:rsid w:val="00336F4D"/>
    <w:rsid w:val="00337FB9"/>
    <w:rsid w:val="00341888"/>
    <w:rsid w:val="00365EDB"/>
    <w:rsid w:val="00370B64"/>
    <w:rsid w:val="00371001"/>
    <w:rsid w:val="003741CA"/>
    <w:rsid w:val="00374254"/>
    <w:rsid w:val="0037466D"/>
    <w:rsid w:val="003776D4"/>
    <w:rsid w:val="00380C09"/>
    <w:rsid w:val="00392900"/>
    <w:rsid w:val="00393DEA"/>
    <w:rsid w:val="00393EBF"/>
    <w:rsid w:val="003958D9"/>
    <w:rsid w:val="00397C54"/>
    <w:rsid w:val="003A265D"/>
    <w:rsid w:val="003A6A1C"/>
    <w:rsid w:val="003B2281"/>
    <w:rsid w:val="003B715A"/>
    <w:rsid w:val="003D22E2"/>
    <w:rsid w:val="003D4350"/>
    <w:rsid w:val="003E247F"/>
    <w:rsid w:val="003E2808"/>
    <w:rsid w:val="003E611C"/>
    <w:rsid w:val="003F0582"/>
    <w:rsid w:val="00404CDA"/>
    <w:rsid w:val="00406CCC"/>
    <w:rsid w:val="0041376C"/>
    <w:rsid w:val="0042773E"/>
    <w:rsid w:val="00436127"/>
    <w:rsid w:val="00437073"/>
    <w:rsid w:val="00437937"/>
    <w:rsid w:val="0044166A"/>
    <w:rsid w:val="00462B9F"/>
    <w:rsid w:val="0046495D"/>
    <w:rsid w:val="00466CC8"/>
    <w:rsid w:val="0047115B"/>
    <w:rsid w:val="00471D5E"/>
    <w:rsid w:val="00473CFA"/>
    <w:rsid w:val="00476EDB"/>
    <w:rsid w:val="0048413D"/>
    <w:rsid w:val="004924C8"/>
    <w:rsid w:val="004927C1"/>
    <w:rsid w:val="004B089A"/>
    <w:rsid w:val="004B0DE2"/>
    <w:rsid w:val="004C02CF"/>
    <w:rsid w:val="004C2F44"/>
    <w:rsid w:val="004E42AA"/>
    <w:rsid w:val="004F0DBC"/>
    <w:rsid w:val="004F7B08"/>
    <w:rsid w:val="0051561C"/>
    <w:rsid w:val="00523DE7"/>
    <w:rsid w:val="0052464B"/>
    <w:rsid w:val="0053137D"/>
    <w:rsid w:val="00531CC3"/>
    <w:rsid w:val="0053618F"/>
    <w:rsid w:val="005379B5"/>
    <w:rsid w:val="005562AF"/>
    <w:rsid w:val="0056654F"/>
    <w:rsid w:val="00566927"/>
    <w:rsid w:val="00570DF6"/>
    <w:rsid w:val="00575F15"/>
    <w:rsid w:val="005A21CC"/>
    <w:rsid w:val="005A52CA"/>
    <w:rsid w:val="005B0BDE"/>
    <w:rsid w:val="005B34EB"/>
    <w:rsid w:val="005B5415"/>
    <w:rsid w:val="005B5DA0"/>
    <w:rsid w:val="005C0324"/>
    <w:rsid w:val="005D231B"/>
    <w:rsid w:val="005E025E"/>
    <w:rsid w:val="005E4A7A"/>
    <w:rsid w:val="005F616C"/>
    <w:rsid w:val="006000BE"/>
    <w:rsid w:val="006114F1"/>
    <w:rsid w:val="00616376"/>
    <w:rsid w:val="00620F14"/>
    <w:rsid w:val="00631236"/>
    <w:rsid w:val="00634248"/>
    <w:rsid w:val="00636568"/>
    <w:rsid w:val="00643B34"/>
    <w:rsid w:val="0065630F"/>
    <w:rsid w:val="006565E3"/>
    <w:rsid w:val="00662F04"/>
    <w:rsid w:val="00670703"/>
    <w:rsid w:val="006762A3"/>
    <w:rsid w:val="00683BDF"/>
    <w:rsid w:val="00691136"/>
    <w:rsid w:val="00692F13"/>
    <w:rsid w:val="006A04A4"/>
    <w:rsid w:val="006A637C"/>
    <w:rsid w:val="006A6F9F"/>
    <w:rsid w:val="006B16BB"/>
    <w:rsid w:val="006B21B6"/>
    <w:rsid w:val="006B26BE"/>
    <w:rsid w:val="006C0A46"/>
    <w:rsid w:val="006C3D89"/>
    <w:rsid w:val="006C6421"/>
    <w:rsid w:val="006E0AF7"/>
    <w:rsid w:val="006E4B39"/>
    <w:rsid w:val="006F115E"/>
    <w:rsid w:val="006F12BB"/>
    <w:rsid w:val="00701E06"/>
    <w:rsid w:val="007046E1"/>
    <w:rsid w:val="00706366"/>
    <w:rsid w:val="0070654B"/>
    <w:rsid w:val="00710FD0"/>
    <w:rsid w:val="00721825"/>
    <w:rsid w:val="00724443"/>
    <w:rsid w:val="00732722"/>
    <w:rsid w:val="00741E03"/>
    <w:rsid w:val="00741FAA"/>
    <w:rsid w:val="007449F5"/>
    <w:rsid w:val="00746907"/>
    <w:rsid w:val="00746C1F"/>
    <w:rsid w:val="00753969"/>
    <w:rsid w:val="00762DD6"/>
    <w:rsid w:val="00764F90"/>
    <w:rsid w:val="0076772D"/>
    <w:rsid w:val="00776753"/>
    <w:rsid w:val="00796B25"/>
    <w:rsid w:val="007A1107"/>
    <w:rsid w:val="007A5181"/>
    <w:rsid w:val="007A697A"/>
    <w:rsid w:val="007B1BE2"/>
    <w:rsid w:val="007B3790"/>
    <w:rsid w:val="007B46D5"/>
    <w:rsid w:val="007B67C4"/>
    <w:rsid w:val="007B73DC"/>
    <w:rsid w:val="007C5058"/>
    <w:rsid w:val="007D3CD8"/>
    <w:rsid w:val="007D4003"/>
    <w:rsid w:val="007D5BD1"/>
    <w:rsid w:val="007E4F45"/>
    <w:rsid w:val="007F18D9"/>
    <w:rsid w:val="0080276A"/>
    <w:rsid w:val="00810420"/>
    <w:rsid w:val="00820AE2"/>
    <w:rsid w:val="00825B3B"/>
    <w:rsid w:val="0082611D"/>
    <w:rsid w:val="00831717"/>
    <w:rsid w:val="00831BBB"/>
    <w:rsid w:val="00834244"/>
    <w:rsid w:val="0084494E"/>
    <w:rsid w:val="00853A81"/>
    <w:rsid w:val="008639B3"/>
    <w:rsid w:val="00870275"/>
    <w:rsid w:val="008747B0"/>
    <w:rsid w:val="0088491D"/>
    <w:rsid w:val="008900C9"/>
    <w:rsid w:val="0089187B"/>
    <w:rsid w:val="008A12A7"/>
    <w:rsid w:val="008A33E0"/>
    <w:rsid w:val="008A6C38"/>
    <w:rsid w:val="008A7F46"/>
    <w:rsid w:val="008B4115"/>
    <w:rsid w:val="008C033F"/>
    <w:rsid w:val="008C63D2"/>
    <w:rsid w:val="008D698D"/>
    <w:rsid w:val="008E5CC0"/>
    <w:rsid w:val="00900174"/>
    <w:rsid w:val="00900333"/>
    <w:rsid w:val="00921830"/>
    <w:rsid w:val="00930CA3"/>
    <w:rsid w:val="009351CD"/>
    <w:rsid w:val="00936B45"/>
    <w:rsid w:val="009411E5"/>
    <w:rsid w:val="00942EF9"/>
    <w:rsid w:val="0094706B"/>
    <w:rsid w:val="00950CC6"/>
    <w:rsid w:val="00955AD7"/>
    <w:rsid w:val="00957456"/>
    <w:rsid w:val="00974570"/>
    <w:rsid w:val="00974A56"/>
    <w:rsid w:val="009832A9"/>
    <w:rsid w:val="0099321E"/>
    <w:rsid w:val="009A6E16"/>
    <w:rsid w:val="009C10F2"/>
    <w:rsid w:val="009C269E"/>
    <w:rsid w:val="009C3FF8"/>
    <w:rsid w:val="009C4340"/>
    <w:rsid w:val="009C5A1B"/>
    <w:rsid w:val="009C7525"/>
    <w:rsid w:val="009E0871"/>
    <w:rsid w:val="009E1EA4"/>
    <w:rsid w:val="009F07EA"/>
    <w:rsid w:val="00A00520"/>
    <w:rsid w:val="00A1078E"/>
    <w:rsid w:val="00A1466F"/>
    <w:rsid w:val="00A1480E"/>
    <w:rsid w:val="00A200EB"/>
    <w:rsid w:val="00A215C1"/>
    <w:rsid w:val="00A258FB"/>
    <w:rsid w:val="00A302FC"/>
    <w:rsid w:val="00A32FF5"/>
    <w:rsid w:val="00A414AB"/>
    <w:rsid w:val="00A42FD6"/>
    <w:rsid w:val="00A465C3"/>
    <w:rsid w:val="00A5412C"/>
    <w:rsid w:val="00A609F5"/>
    <w:rsid w:val="00A671F7"/>
    <w:rsid w:val="00A75106"/>
    <w:rsid w:val="00A757EE"/>
    <w:rsid w:val="00A7663E"/>
    <w:rsid w:val="00A91DB3"/>
    <w:rsid w:val="00A9462C"/>
    <w:rsid w:val="00A96FD1"/>
    <w:rsid w:val="00AC73EA"/>
    <w:rsid w:val="00AD44E6"/>
    <w:rsid w:val="00AF0657"/>
    <w:rsid w:val="00AF1058"/>
    <w:rsid w:val="00B00F0F"/>
    <w:rsid w:val="00B059F6"/>
    <w:rsid w:val="00B06BAC"/>
    <w:rsid w:val="00B1230F"/>
    <w:rsid w:val="00B152EB"/>
    <w:rsid w:val="00B20F90"/>
    <w:rsid w:val="00B23330"/>
    <w:rsid w:val="00B274E9"/>
    <w:rsid w:val="00B342E2"/>
    <w:rsid w:val="00B520D9"/>
    <w:rsid w:val="00B5362F"/>
    <w:rsid w:val="00B574C4"/>
    <w:rsid w:val="00B62692"/>
    <w:rsid w:val="00B6525B"/>
    <w:rsid w:val="00B67BAA"/>
    <w:rsid w:val="00B72E35"/>
    <w:rsid w:val="00B73ACF"/>
    <w:rsid w:val="00B81E54"/>
    <w:rsid w:val="00B83E93"/>
    <w:rsid w:val="00B8471B"/>
    <w:rsid w:val="00B910A5"/>
    <w:rsid w:val="00B9724C"/>
    <w:rsid w:val="00BA0BEA"/>
    <w:rsid w:val="00BA3CFC"/>
    <w:rsid w:val="00BA65A3"/>
    <w:rsid w:val="00BD4F42"/>
    <w:rsid w:val="00BE07A1"/>
    <w:rsid w:val="00BF2411"/>
    <w:rsid w:val="00BF773B"/>
    <w:rsid w:val="00C03EEF"/>
    <w:rsid w:val="00C043F3"/>
    <w:rsid w:val="00C11FA4"/>
    <w:rsid w:val="00C14398"/>
    <w:rsid w:val="00C16CDD"/>
    <w:rsid w:val="00C20F19"/>
    <w:rsid w:val="00C21202"/>
    <w:rsid w:val="00C33774"/>
    <w:rsid w:val="00C416A2"/>
    <w:rsid w:val="00C45391"/>
    <w:rsid w:val="00C519FF"/>
    <w:rsid w:val="00C5662E"/>
    <w:rsid w:val="00C56ECC"/>
    <w:rsid w:val="00C57507"/>
    <w:rsid w:val="00C73F10"/>
    <w:rsid w:val="00C83E3A"/>
    <w:rsid w:val="00C97586"/>
    <w:rsid w:val="00CA07E7"/>
    <w:rsid w:val="00CB1A16"/>
    <w:rsid w:val="00CB569C"/>
    <w:rsid w:val="00CC22FE"/>
    <w:rsid w:val="00CC38CD"/>
    <w:rsid w:val="00CC7B60"/>
    <w:rsid w:val="00CC7D17"/>
    <w:rsid w:val="00CF24C6"/>
    <w:rsid w:val="00CF77A4"/>
    <w:rsid w:val="00D0304E"/>
    <w:rsid w:val="00D1340B"/>
    <w:rsid w:val="00D13580"/>
    <w:rsid w:val="00D22EF8"/>
    <w:rsid w:val="00D309F7"/>
    <w:rsid w:val="00D346E8"/>
    <w:rsid w:val="00D35567"/>
    <w:rsid w:val="00D4327F"/>
    <w:rsid w:val="00D57A8C"/>
    <w:rsid w:val="00D64EA6"/>
    <w:rsid w:val="00D652CE"/>
    <w:rsid w:val="00D67655"/>
    <w:rsid w:val="00D70A7E"/>
    <w:rsid w:val="00D712E4"/>
    <w:rsid w:val="00D842D7"/>
    <w:rsid w:val="00D919BE"/>
    <w:rsid w:val="00D97EF0"/>
    <w:rsid w:val="00DA3933"/>
    <w:rsid w:val="00DA47A7"/>
    <w:rsid w:val="00DA4B60"/>
    <w:rsid w:val="00DC6F6F"/>
    <w:rsid w:val="00DD3020"/>
    <w:rsid w:val="00DD561E"/>
    <w:rsid w:val="00DE5E11"/>
    <w:rsid w:val="00E10FC5"/>
    <w:rsid w:val="00E21DDB"/>
    <w:rsid w:val="00E22121"/>
    <w:rsid w:val="00E24ECB"/>
    <w:rsid w:val="00E26C9E"/>
    <w:rsid w:val="00E30310"/>
    <w:rsid w:val="00E30FEF"/>
    <w:rsid w:val="00E33486"/>
    <w:rsid w:val="00E336EF"/>
    <w:rsid w:val="00E35D24"/>
    <w:rsid w:val="00E43582"/>
    <w:rsid w:val="00E44621"/>
    <w:rsid w:val="00E52AE6"/>
    <w:rsid w:val="00E54CFB"/>
    <w:rsid w:val="00E55E01"/>
    <w:rsid w:val="00E67CDF"/>
    <w:rsid w:val="00E732A0"/>
    <w:rsid w:val="00E734B4"/>
    <w:rsid w:val="00E95075"/>
    <w:rsid w:val="00EA347D"/>
    <w:rsid w:val="00EA6678"/>
    <w:rsid w:val="00EB1271"/>
    <w:rsid w:val="00EB3338"/>
    <w:rsid w:val="00EB7D8D"/>
    <w:rsid w:val="00EC71A9"/>
    <w:rsid w:val="00ED2827"/>
    <w:rsid w:val="00EE044D"/>
    <w:rsid w:val="00EE5A3B"/>
    <w:rsid w:val="00EF03B4"/>
    <w:rsid w:val="00F02CCA"/>
    <w:rsid w:val="00F06DA7"/>
    <w:rsid w:val="00F11795"/>
    <w:rsid w:val="00F279B8"/>
    <w:rsid w:val="00F31D3D"/>
    <w:rsid w:val="00F36BBD"/>
    <w:rsid w:val="00F4498C"/>
    <w:rsid w:val="00F549BD"/>
    <w:rsid w:val="00F57D30"/>
    <w:rsid w:val="00F61422"/>
    <w:rsid w:val="00F739C5"/>
    <w:rsid w:val="00F74780"/>
    <w:rsid w:val="00F80F6B"/>
    <w:rsid w:val="00F848AC"/>
    <w:rsid w:val="00F9242E"/>
    <w:rsid w:val="00F97DC8"/>
    <w:rsid w:val="00FA4C23"/>
    <w:rsid w:val="00FA6895"/>
    <w:rsid w:val="00FB162C"/>
    <w:rsid w:val="00FD695E"/>
    <w:rsid w:val="00FD6A88"/>
    <w:rsid w:val="00FE2A7D"/>
    <w:rsid w:val="00FE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2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4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49BD"/>
    <w:pPr>
      <w:keepNext/>
      <w:spacing w:before="240" w:after="60"/>
      <w:outlineLvl w:val="2"/>
    </w:pPr>
    <w:rPr>
      <w:rFonts w:ascii="Calibri" w:eastAsia="MS ????" w:hAnsi="Calibri" w:cs="Calibri"/>
      <w:b/>
      <w:bCs/>
      <w:sz w:val="26"/>
      <w:szCs w:val="26"/>
    </w:rPr>
  </w:style>
  <w:style w:type="character" w:default="1" w:styleId="DefaultParagraphFont">
    <w:name w:val="Default Paragraph Font"/>
    <w:link w:val="CharChar3ZnakZnakCharCharZnakZnakCharCharZnak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2E35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49BD"/>
    <w:rPr>
      <w:rFonts w:ascii="Calibri" w:eastAsia="MS ????" w:hAnsi="Calibri" w:cs="Calibri"/>
      <w:b/>
      <w:bCs/>
      <w:sz w:val="26"/>
      <w:szCs w:val="26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A00520"/>
  </w:style>
  <w:style w:type="paragraph" w:styleId="BodyText3">
    <w:name w:val="Body Text 3"/>
    <w:basedOn w:val="Normal"/>
    <w:link w:val="BodyText3Char"/>
    <w:uiPriority w:val="99"/>
    <w:rsid w:val="00A005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72E35"/>
    <w:rPr>
      <w:sz w:val="16"/>
      <w:szCs w:val="16"/>
    </w:rPr>
  </w:style>
  <w:style w:type="paragraph" w:styleId="BodyText">
    <w:name w:val="Body Text"/>
    <w:aliases w:val="Tekst podstawowy Znak Znak"/>
    <w:basedOn w:val="Normal"/>
    <w:link w:val="BodyTextChar"/>
    <w:uiPriority w:val="99"/>
    <w:rsid w:val="00A00520"/>
    <w:pPr>
      <w:spacing w:after="120"/>
    </w:pPr>
    <w:rPr>
      <w:sz w:val="20"/>
      <w:szCs w:val="20"/>
    </w:rPr>
  </w:style>
  <w:style w:type="character" w:customStyle="1" w:styleId="BodyTextChar">
    <w:name w:val="Body Text Char"/>
    <w:aliases w:val="Tekst podstawowy Znak Znak Char"/>
    <w:basedOn w:val="DefaultParagraphFont"/>
    <w:link w:val="BodyText"/>
    <w:uiPriority w:val="99"/>
    <w:semiHidden/>
    <w:locked/>
    <w:rsid w:val="00B72E35"/>
    <w:rPr>
      <w:sz w:val="24"/>
      <w:szCs w:val="24"/>
    </w:rPr>
  </w:style>
  <w:style w:type="paragraph" w:customStyle="1" w:styleId="Tekstpodstawowy31">
    <w:name w:val="Tekst podstawowy 31"/>
    <w:basedOn w:val="Normal"/>
    <w:uiPriority w:val="99"/>
    <w:rsid w:val="00A00520"/>
    <w:pPr>
      <w:suppressAutoHyphens/>
    </w:pPr>
    <w:rPr>
      <w:sz w:val="26"/>
      <w:szCs w:val="26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A005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72E35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A005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549BD"/>
    <w:rPr>
      <w:sz w:val="24"/>
      <w:szCs w:val="24"/>
    </w:rPr>
  </w:style>
  <w:style w:type="paragraph" w:customStyle="1" w:styleId="Adam">
    <w:name w:val="Adam"/>
    <w:basedOn w:val="Normal"/>
    <w:uiPriority w:val="99"/>
    <w:rsid w:val="00A00520"/>
    <w:pPr>
      <w:suppressAutoHyphens/>
    </w:pPr>
    <w:rPr>
      <w:rFonts w:ascii="Arial" w:hAnsi="Arial" w:cs="Arial"/>
      <w:b/>
      <w:bCs/>
      <w:sz w:val="20"/>
      <w:szCs w:val="20"/>
    </w:rPr>
  </w:style>
  <w:style w:type="paragraph" w:customStyle="1" w:styleId="WW-Tekstpodstawowywcity2">
    <w:name w:val="WW-Tekst podstawowy wcięty 2"/>
    <w:basedOn w:val="Normal"/>
    <w:uiPriority w:val="99"/>
    <w:rsid w:val="00936B45"/>
    <w:pPr>
      <w:widowControl w:val="0"/>
      <w:suppressAutoHyphens/>
      <w:ind w:left="360" w:firstLine="1"/>
      <w:jc w:val="both"/>
    </w:pPr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A766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663E"/>
    <w:rPr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A7663E"/>
    <w:pPr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72E35"/>
    <w:rPr>
      <w:sz w:val="24"/>
      <w:szCs w:val="24"/>
    </w:rPr>
  </w:style>
  <w:style w:type="paragraph" w:styleId="Header">
    <w:name w:val="header"/>
    <w:aliases w:val="Nagłówek strony,Nagłówek strony1,Nagłówek strony2,Nagłówek strony3,Nagłówek strony11,Nagłówek strony21,Nagłówek strony4,Nagłówek strony12,Nagłówek strony22,Nagłówek strony5,Nagłówek strony13,Nagłówek strony23,Nagłówek strony6,Nagłówek strony14"/>
    <w:basedOn w:val="Normal"/>
    <w:link w:val="HeaderChar"/>
    <w:uiPriority w:val="99"/>
    <w:rsid w:val="00A7663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B1230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7663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A7663E"/>
    <w:rPr>
      <w:b/>
      <w:bCs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B81E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72E35"/>
    <w:rPr>
      <w:sz w:val="24"/>
      <w:szCs w:val="24"/>
    </w:rPr>
  </w:style>
  <w:style w:type="paragraph" w:customStyle="1" w:styleId="TebwordHeading1">
    <w:name w:val="Tebword_Heading 1"/>
    <w:basedOn w:val="Normal"/>
    <w:next w:val="Normal"/>
    <w:uiPriority w:val="99"/>
    <w:rsid w:val="00E54CFB"/>
    <w:pPr>
      <w:keepNext/>
      <w:numPr>
        <w:numId w:val="1"/>
      </w:numPr>
      <w:spacing w:before="120" w:after="120" w:line="280" w:lineRule="atLeast"/>
      <w:jc w:val="both"/>
      <w:outlineLvl w:val="0"/>
    </w:pPr>
    <w:rPr>
      <w:rFonts w:ascii="Arial" w:hAnsi="Arial" w:cs="Arial"/>
      <w:b/>
      <w:bCs/>
    </w:rPr>
  </w:style>
  <w:style w:type="paragraph" w:customStyle="1" w:styleId="TebwordHeading2">
    <w:name w:val="Tebword_Heading 2"/>
    <w:basedOn w:val="TebwordHeading1"/>
    <w:next w:val="Normal"/>
    <w:uiPriority w:val="99"/>
    <w:rsid w:val="00E54CFB"/>
    <w:pPr>
      <w:numPr>
        <w:ilvl w:val="1"/>
      </w:numPr>
      <w:outlineLvl w:val="1"/>
    </w:pPr>
    <w:rPr>
      <w:sz w:val="22"/>
      <w:szCs w:val="22"/>
    </w:rPr>
  </w:style>
  <w:style w:type="paragraph" w:customStyle="1" w:styleId="TebwordHeading3">
    <w:name w:val="Tebword_Heading 3"/>
    <w:basedOn w:val="TebwordHeading2"/>
    <w:next w:val="Normal"/>
    <w:uiPriority w:val="99"/>
    <w:rsid w:val="00E54CFB"/>
    <w:pPr>
      <w:numPr>
        <w:ilvl w:val="2"/>
      </w:numPr>
      <w:tabs>
        <w:tab w:val="num" w:pos="-11"/>
      </w:tabs>
      <w:ind w:left="-11"/>
      <w:outlineLvl w:val="2"/>
    </w:pPr>
    <w:rPr>
      <w:sz w:val="20"/>
      <w:szCs w:val="20"/>
    </w:rPr>
  </w:style>
  <w:style w:type="paragraph" w:customStyle="1" w:styleId="TebwordHeading4">
    <w:name w:val="Tebword_Heading 4"/>
    <w:basedOn w:val="TebwordHeading3"/>
    <w:next w:val="Normal"/>
    <w:uiPriority w:val="99"/>
    <w:rsid w:val="00E54CFB"/>
    <w:pPr>
      <w:numPr>
        <w:ilvl w:val="3"/>
      </w:numPr>
      <w:outlineLvl w:val="3"/>
    </w:pPr>
    <w:rPr>
      <w:sz w:val="19"/>
      <w:szCs w:val="19"/>
    </w:rPr>
  </w:style>
  <w:style w:type="paragraph" w:styleId="TOC1">
    <w:name w:val="toc 1"/>
    <w:basedOn w:val="Normal"/>
    <w:next w:val="Normal"/>
    <w:autoRedefine/>
    <w:uiPriority w:val="99"/>
    <w:semiHidden/>
    <w:rsid w:val="007D5BD1"/>
    <w:pPr>
      <w:tabs>
        <w:tab w:val="left" w:pos="400"/>
        <w:tab w:val="right" w:pos="9540"/>
      </w:tabs>
      <w:spacing w:before="240" w:after="120" w:line="280" w:lineRule="atLeast"/>
    </w:pPr>
    <w:rPr>
      <w:rFonts w:ascii="Arial" w:hAnsi="Arial" w:cs="Arial"/>
      <w:b/>
      <w:bCs/>
      <w:noProof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E54CFB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99"/>
    <w:semiHidden/>
    <w:rsid w:val="00462B9F"/>
    <w:pPr>
      <w:tabs>
        <w:tab w:val="left" w:pos="360"/>
        <w:tab w:val="right" w:pos="9540"/>
        <w:tab w:val="right" w:pos="9900"/>
      </w:tabs>
      <w:spacing w:before="120" w:line="280" w:lineRule="atLeast"/>
      <w:ind w:right="-180"/>
    </w:pPr>
    <w:rPr>
      <w:rFonts w:ascii="Arial" w:hAnsi="Arial" w:cs="Arial"/>
      <w:i/>
      <w:iCs/>
      <w:noProof/>
      <w:sz w:val="20"/>
      <w:szCs w:val="20"/>
      <w:lang w:eastAsia="en-US"/>
    </w:rPr>
  </w:style>
  <w:style w:type="paragraph" w:customStyle="1" w:styleId="Nagwekspisutreci1">
    <w:name w:val="Nagłówek spisu treści1"/>
    <w:basedOn w:val="Heading1"/>
    <w:next w:val="Normal"/>
    <w:uiPriority w:val="99"/>
    <w:rsid w:val="00E54CFB"/>
    <w:pPr>
      <w:spacing w:before="60" w:line="280" w:lineRule="atLeast"/>
      <w:outlineLvl w:val="9"/>
    </w:pPr>
    <w:rPr>
      <w:sz w:val="28"/>
      <w:szCs w:val="28"/>
      <w:lang w:eastAsia="en-US"/>
    </w:rPr>
  </w:style>
  <w:style w:type="character" w:styleId="PageNumber">
    <w:name w:val="page number"/>
    <w:basedOn w:val="DefaultParagraphFont"/>
    <w:uiPriority w:val="99"/>
    <w:rsid w:val="00E54CFB"/>
  </w:style>
  <w:style w:type="paragraph" w:styleId="ListParagraph">
    <w:name w:val="List Paragraph"/>
    <w:basedOn w:val="Normal"/>
    <w:uiPriority w:val="99"/>
    <w:qFormat/>
    <w:rsid w:val="00380C09"/>
    <w:pPr>
      <w:spacing w:after="160" w:line="259" w:lineRule="auto"/>
      <w:ind w:left="720"/>
      <w:jc w:val="both"/>
    </w:pPr>
    <w:rPr>
      <w:rFonts w:ascii="Tahoma" w:hAnsi="Tahoma" w:cs="Tahoma"/>
      <w:sz w:val="20"/>
      <w:szCs w:val="20"/>
      <w:lang w:eastAsia="en-US"/>
    </w:rPr>
  </w:style>
  <w:style w:type="paragraph" w:customStyle="1" w:styleId="redniasiatka1akcent21">
    <w:name w:val="Średnia siatka 1 — akcent 21"/>
    <w:basedOn w:val="Normal"/>
    <w:uiPriority w:val="99"/>
    <w:rsid w:val="000B1570"/>
    <w:pPr>
      <w:spacing w:after="200" w:line="276" w:lineRule="auto"/>
      <w:ind w:left="720"/>
      <w:jc w:val="both"/>
    </w:pPr>
    <w:rPr>
      <w:rFonts w:ascii="Tahoma" w:hAnsi="Tahoma" w:cs="Tahoma"/>
      <w:sz w:val="20"/>
      <w:szCs w:val="20"/>
      <w:lang w:eastAsia="en-US"/>
    </w:rPr>
  </w:style>
  <w:style w:type="paragraph" w:customStyle="1" w:styleId="ZnakZnakZnakZnak">
    <w:name w:val="Znak Znak Znak Znak"/>
    <w:basedOn w:val="Normal"/>
    <w:uiPriority w:val="99"/>
    <w:rsid w:val="00974570"/>
  </w:style>
  <w:style w:type="character" w:styleId="CommentReference">
    <w:name w:val="annotation reference"/>
    <w:basedOn w:val="DefaultParagraphFont"/>
    <w:uiPriority w:val="99"/>
    <w:semiHidden/>
    <w:rsid w:val="00A14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146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466F"/>
  </w:style>
  <w:style w:type="paragraph" w:styleId="BalloonText">
    <w:name w:val="Balloon Text"/>
    <w:basedOn w:val="Normal"/>
    <w:link w:val="BalloonTextChar"/>
    <w:uiPriority w:val="99"/>
    <w:semiHidden/>
    <w:rsid w:val="00A1466F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466F"/>
    <w:rPr>
      <w:rFonts w:ascii="Lucida Grande CE" w:hAnsi="Lucida Grande CE" w:cs="Lucida Grande CE"/>
      <w:sz w:val="18"/>
      <w:szCs w:val="18"/>
    </w:rPr>
  </w:style>
  <w:style w:type="paragraph" w:customStyle="1" w:styleId="gmail-msolistparagraph">
    <w:name w:val="gmail-msolistparagraph"/>
    <w:basedOn w:val="Normal"/>
    <w:uiPriority w:val="99"/>
    <w:rsid w:val="00EE5A3B"/>
    <w:pPr>
      <w:spacing w:before="100" w:beforeAutospacing="1" w:after="100" w:afterAutospacing="1"/>
    </w:pPr>
  </w:style>
  <w:style w:type="paragraph" w:customStyle="1" w:styleId="Style">
    <w:name w:val="Style"/>
    <w:uiPriority w:val="99"/>
    <w:rsid w:val="00974A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974A56"/>
    <w:pPr>
      <w:numPr>
        <w:ilvl w:val="2"/>
        <w:numId w:val="2"/>
      </w:numPr>
      <w:tabs>
        <w:tab w:val="left" w:pos="-2160"/>
      </w:tabs>
      <w:autoSpaceDE w:val="0"/>
      <w:autoSpaceDN w:val="0"/>
      <w:adjustRightInd w:val="0"/>
      <w:jc w:val="both"/>
    </w:pPr>
    <w:rPr>
      <w:color w:val="000000"/>
    </w:rPr>
  </w:style>
  <w:style w:type="character" w:styleId="Emphasis">
    <w:name w:val="Emphasis"/>
    <w:basedOn w:val="DefaultParagraphFont"/>
    <w:uiPriority w:val="99"/>
    <w:qFormat/>
    <w:rsid w:val="002122F3"/>
    <w:rPr>
      <w:i/>
      <w:iCs/>
    </w:rPr>
  </w:style>
  <w:style w:type="paragraph" w:customStyle="1" w:styleId="Akapitzlist1">
    <w:name w:val="Akapit z listą1"/>
    <w:basedOn w:val="Normal"/>
    <w:uiPriority w:val="99"/>
    <w:rsid w:val="00B1230F"/>
    <w:pPr>
      <w:spacing w:before="60" w:line="280" w:lineRule="atLeast"/>
      <w:ind w:left="708"/>
    </w:pPr>
    <w:rPr>
      <w:rFonts w:ascii="Arial" w:hAnsi="Arial" w:cs="Arial"/>
      <w:sz w:val="20"/>
      <w:szCs w:val="20"/>
      <w:lang w:eastAsia="en-US"/>
    </w:rPr>
  </w:style>
  <w:style w:type="paragraph" w:customStyle="1" w:styleId="Akapitzlist2">
    <w:name w:val="Akapit z listą2"/>
    <w:basedOn w:val="Normal"/>
    <w:uiPriority w:val="99"/>
    <w:rsid w:val="00C519F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C519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72E35"/>
    <w:rPr>
      <w:sz w:val="20"/>
      <w:szCs w:val="20"/>
    </w:rPr>
  </w:style>
  <w:style w:type="paragraph" w:customStyle="1" w:styleId="Tekstpodstawowywcity22">
    <w:name w:val="Tekst podstawowy wcięty 22"/>
    <w:basedOn w:val="Normal"/>
    <w:uiPriority w:val="99"/>
    <w:rsid w:val="00AD44E6"/>
    <w:pPr>
      <w:suppressAutoHyphens/>
      <w:spacing w:line="360" w:lineRule="auto"/>
      <w:ind w:left="357" w:hanging="357"/>
      <w:jc w:val="both"/>
    </w:pPr>
    <w:rPr>
      <w:sz w:val="26"/>
      <w:szCs w:val="26"/>
      <w:lang w:eastAsia="ar-SA"/>
    </w:rPr>
  </w:style>
  <w:style w:type="character" w:customStyle="1" w:styleId="Znak5">
    <w:name w:val="Znak5"/>
    <w:basedOn w:val="DefaultParagraphFont"/>
    <w:uiPriority w:val="99"/>
    <w:semiHidden/>
    <w:rsid w:val="00476EDB"/>
    <w:rPr>
      <w:sz w:val="24"/>
      <w:szCs w:val="24"/>
      <w:lang w:eastAsia="ar-SA" w:bidi="ar-SA"/>
    </w:rPr>
  </w:style>
  <w:style w:type="paragraph" w:customStyle="1" w:styleId="ZnakZnakZnak">
    <w:name w:val="Znak Znak Znak"/>
    <w:basedOn w:val="Normal"/>
    <w:uiPriority w:val="99"/>
    <w:rsid w:val="00476EDB"/>
  </w:style>
  <w:style w:type="paragraph" w:customStyle="1" w:styleId="Styl">
    <w:name w:val="Styl"/>
    <w:uiPriority w:val="99"/>
    <w:rsid w:val="00E24E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">
    <w:name w:val="Znak Znak"/>
    <w:basedOn w:val="Normal"/>
    <w:uiPriority w:val="99"/>
    <w:rsid w:val="00B152EB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link w:val="DefaultParagraphFont"/>
    <w:uiPriority w:val="99"/>
    <w:rsid w:val="00D22E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11</Pages>
  <Words>3596</Words>
  <Characters>21576</Characters>
  <Application>Microsoft Office Outlook</Application>
  <DocSecurity>0</DocSecurity>
  <Lines>0</Lines>
  <Paragraphs>0</Paragraphs>
  <ScaleCrop>false</ScaleCrop>
  <Company>WSzZ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Szpital Zespolony w Elblągu </dc:title>
  <dc:subject/>
  <dc:creator>amaksymowicz</dc:creator>
  <cp:keywords/>
  <dc:description/>
  <cp:lastModifiedBy>user</cp:lastModifiedBy>
  <cp:revision>8</cp:revision>
  <cp:lastPrinted>2018-09-11T09:52:00Z</cp:lastPrinted>
  <dcterms:created xsi:type="dcterms:W3CDTF">2019-05-07T08:55:00Z</dcterms:created>
  <dcterms:modified xsi:type="dcterms:W3CDTF">2019-05-07T09:15:00Z</dcterms:modified>
</cp:coreProperties>
</file>